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F31" w:rsidRPr="00E625D3" w:rsidRDefault="00194F31" w:rsidP="00E625D3">
      <w:pPr>
        <w:spacing w:after="0" w:line="480" w:lineRule="auto"/>
        <w:rPr>
          <w:rFonts w:ascii="Times New Roman" w:hAnsi="Times New Roman" w:cs="Times New Roman"/>
          <w:sz w:val="24"/>
          <w:szCs w:val="24"/>
        </w:rPr>
      </w:pPr>
      <w:bookmarkStart w:id="0" w:name="_GoBack"/>
      <w:bookmarkEnd w:id="0"/>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194F31" w:rsidRDefault="00B01558" w:rsidP="00E625D3">
      <w:pPr>
        <w:spacing w:after="0" w:line="480" w:lineRule="auto"/>
        <w:jc w:val="center"/>
        <w:rPr>
          <w:rFonts w:ascii="Times New Roman" w:hAnsi="Times New Roman" w:cs="Times New Roman"/>
          <w:sz w:val="24"/>
          <w:szCs w:val="24"/>
        </w:rPr>
      </w:pPr>
      <w:r w:rsidRPr="00E625D3">
        <w:rPr>
          <w:rFonts w:ascii="Times New Roman" w:hAnsi="Times New Roman" w:cs="Times New Roman"/>
          <w:sz w:val="24"/>
          <w:szCs w:val="24"/>
        </w:rPr>
        <w:t>National Bureau of Economic Research (NBER)</w:t>
      </w:r>
    </w:p>
    <w:p w:rsidR="00E625D3" w:rsidRDefault="00B01558" w:rsidP="00E625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625D3" w:rsidRDefault="00B01558" w:rsidP="00E625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901A3" w:rsidRDefault="00B01558" w:rsidP="00E625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Default="00E625D3" w:rsidP="00E625D3">
      <w:pPr>
        <w:spacing w:after="0" w:line="480" w:lineRule="auto"/>
        <w:jc w:val="center"/>
        <w:rPr>
          <w:rFonts w:ascii="Times New Roman" w:hAnsi="Times New Roman" w:cs="Times New Roman"/>
          <w:sz w:val="24"/>
          <w:szCs w:val="24"/>
        </w:rPr>
      </w:pPr>
    </w:p>
    <w:p w:rsidR="00E625D3" w:rsidRPr="00E625D3" w:rsidRDefault="00E625D3" w:rsidP="00E625D3">
      <w:pPr>
        <w:spacing w:after="0" w:line="480" w:lineRule="auto"/>
        <w:jc w:val="center"/>
        <w:rPr>
          <w:rFonts w:ascii="Times New Roman" w:hAnsi="Times New Roman" w:cs="Times New Roman"/>
          <w:sz w:val="24"/>
          <w:szCs w:val="24"/>
        </w:rPr>
      </w:pPr>
    </w:p>
    <w:p w:rsidR="00E625D3" w:rsidRDefault="00B01558" w:rsidP="00E625D3">
      <w:pPr>
        <w:spacing w:after="0" w:line="480" w:lineRule="auto"/>
        <w:jc w:val="center"/>
        <w:rPr>
          <w:rFonts w:ascii="Times New Roman" w:hAnsi="Times New Roman" w:cs="Times New Roman"/>
          <w:sz w:val="24"/>
          <w:szCs w:val="24"/>
        </w:rPr>
      </w:pPr>
      <w:r w:rsidRPr="00E625D3">
        <w:rPr>
          <w:rFonts w:ascii="Times New Roman" w:hAnsi="Times New Roman" w:cs="Times New Roman"/>
          <w:sz w:val="24"/>
          <w:szCs w:val="24"/>
        </w:rPr>
        <w:lastRenderedPageBreak/>
        <w:t>National Bureau of Economic Research (NBER)</w:t>
      </w:r>
    </w:p>
    <w:p w:rsidR="002901A3" w:rsidRPr="00E625D3" w:rsidRDefault="00B01558" w:rsidP="00E625D3">
      <w:pPr>
        <w:spacing w:after="0" w:line="480" w:lineRule="auto"/>
        <w:rPr>
          <w:rFonts w:ascii="Times New Roman" w:hAnsi="Times New Roman" w:cs="Times New Roman"/>
          <w:sz w:val="24"/>
          <w:szCs w:val="24"/>
        </w:rPr>
      </w:pPr>
      <w:r w:rsidRPr="00E625D3">
        <w:rPr>
          <w:rFonts w:ascii="Times New Roman" w:hAnsi="Times New Roman" w:cs="Times New Roman"/>
          <w:sz w:val="24"/>
          <w:szCs w:val="24"/>
        </w:rPr>
        <w:t>Introduction</w:t>
      </w:r>
    </w:p>
    <w:p w:rsidR="00194F31"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National Bureau of Economic Research is an American private nonprofit research organization. NBER is </w:t>
      </w:r>
      <w:r w:rsidRPr="00E625D3">
        <w:rPr>
          <w:rFonts w:ascii="Times New Roman" w:hAnsi="Times New Roman" w:cs="Times New Roman"/>
          <w:sz w:val="24"/>
          <w:szCs w:val="24"/>
        </w:rPr>
        <w:t>wholly committed to carrying out as well as distributed unbiased economic research targeting the public policymakers, business professionals as well as the academic community. It is distinguished by its ability to provide United States' significant dates c</w:t>
      </w:r>
      <w:r w:rsidRPr="00E625D3">
        <w:rPr>
          <w:rFonts w:ascii="Times New Roman" w:hAnsi="Times New Roman" w:cs="Times New Roman"/>
          <w:sz w:val="24"/>
          <w:szCs w:val="24"/>
        </w:rPr>
        <w:t>oncerning the recessions.</w:t>
      </w:r>
    </w:p>
    <w:p w:rsidR="00E82B06" w:rsidRPr="00E625D3" w:rsidRDefault="00B01558" w:rsidP="00E625D3">
      <w:pPr>
        <w:spacing w:after="0" w:line="480" w:lineRule="auto"/>
        <w:ind w:firstLine="720"/>
        <w:rPr>
          <w:rFonts w:ascii="Times New Roman" w:hAnsi="Times New Roman" w:cs="Times New Roman"/>
          <w:color w:val="222222"/>
          <w:sz w:val="24"/>
          <w:szCs w:val="24"/>
          <w:shd w:val="clear" w:color="auto" w:fill="FFFFFF"/>
        </w:rPr>
      </w:pPr>
      <w:r w:rsidRPr="00E625D3">
        <w:rPr>
          <w:rFonts w:ascii="Times New Roman" w:hAnsi="Times New Roman" w:cs="Times New Roman"/>
          <w:sz w:val="24"/>
          <w:szCs w:val="24"/>
        </w:rPr>
        <w:t xml:space="preserve">NBER’s programs research activities are </w:t>
      </w:r>
      <w:r w:rsidR="00E625D3" w:rsidRPr="00E625D3">
        <w:rPr>
          <w:rFonts w:ascii="Times New Roman" w:hAnsi="Times New Roman" w:cs="Times New Roman"/>
          <w:sz w:val="24"/>
          <w:szCs w:val="24"/>
        </w:rPr>
        <w:t>divided</w:t>
      </w:r>
      <w:r w:rsidRPr="00E625D3">
        <w:rPr>
          <w:rFonts w:ascii="Times New Roman" w:hAnsi="Times New Roman" w:cs="Times New Roman"/>
          <w:sz w:val="24"/>
          <w:szCs w:val="24"/>
        </w:rPr>
        <w:t xml:space="preserve"> into 20 research </w:t>
      </w:r>
      <w:r w:rsidR="00E625D3" w:rsidRPr="00E625D3">
        <w:rPr>
          <w:rFonts w:ascii="Times New Roman" w:hAnsi="Times New Roman" w:cs="Times New Roman"/>
          <w:sz w:val="24"/>
          <w:szCs w:val="24"/>
        </w:rPr>
        <w:t>programs with</w:t>
      </w:r>
      <w:r w:rsidRPr="00E625D3">
        <w:rPr>
          <w:rFonts w:ascii="Times New Roman" w:hAnsi="Times New Roman" w:cs="Times New Roman"/>
          <w:sz w:val="24"/>
          <w:szCs w:val="24"/>
        </w:rPr>
        <w:t xml:space="preserve"> distinct subjects as well as 14 working groups. The </w:t>
      </w:r>
      <w:r w:rsidR="00E625D3" w:rsidRPr="00E625D3">
        <w:rPr>
          <w:rFonts w:ascii="Times New Roman" w:hAnsi="Times New Roman" w:cs="Times New Roman"/>
          <w:sz w:val="24"/>
          <w:szCs w:val="24"/>
        </w:rPr>
        <w:t>research</w:t>
      </w:r>
      <w:r w:rsidRPr="00E625D3">
        <w:rPr>
          <w:rFonts w:ascii="Times New Roman" w:hAnsi="Times New Roman" w:cs="Times New Roman"/>
          <w:sz w:val="24"/>
          <w:szCs w:val="24"/>
        </w:rPr>
        <w:t xml:space="preserve"> groups include;  public Economics, Aging, industrial organization, productivity, Economic </w:t>
      </w:r>
      <w:r w:rsidRPr="00E625D3">
        <w:rPr>
          <w:rFonts w:ascii="Times New Roman" w:hAnsi="Times New Roman" w:cs="Times New Roman"/>
          <w:sz w:val="24"/>
          <w:szCs w:val="24"/>
        </w:rPr>
        <w:t xml:space="preserve">fluctuations and Growth, Children, political Economy, Asset pricing, law and Economics, </w:t>
      </w:r>
      <w:r w:rsidR="00E625D3" w:rsidRPr="00E625D3">
        <w:rPr>
          <w:rFonts w:ascii="Times New Roman" w:hAnsi="Times New Roman" w:cs="Times New Roman"/>
          <w:sz w:val="24"/>
          <w:szCs w:val="24"/>
        </w:rPr>
        <w:t>Behavioral</w:t>
      </w:r>
      <w:r w:rsidRPr="00E625D3">
        <w:rPr>
          <w:rFonts w:ascii="Times New Roman" w:hAnsi="Times New Roman" w:cs="Times New Roman"/>
          <w:sz w:val="24"/>
          <w:szCs w:val="24"/>
        </w:rPr>
        <w:t>/macro, International Finance and Macroeconomics, Health care, Health Economics, Development of the American Economy, Monetary Economics, Industrial Organizat</w:t>
      </w:r>
      <w:r w:rsidRPr="00E625D3">
        <w:rPr>
          <w:rFonts w:ascii="Times New Roman" w:hAnsi="Times New Roman" w:cs="Times New Roman"/>
          <w:sz w:val="24"/>
          <w:szCs w:val="24"/>
        </w:rPr>
        <w:t xml:space="preserve">ion, </w:t>
      </w:r>
      <w:r w:rsidRPr="00E625D3">
        <w:rPr>
          <w:rFonts w:ascii="Times New Roman" w:hAnsi="Times New Roman" w:cs="Times New Roman"/>
          <w:color w:val="222222"/>
          <w:sz w:val="24"/>
          <w:szCs w:val="24"/>
          <w:shd w:val="clear" w:color="auto" w:fill="FFFFFF"/>
        </w:rPr>
        <w:t xml:space="preserve">International Trade and Investment, Capital Markets and the Economy, Corporate Finance, Energy and the Environment, Labor Studies, Economic Fluctuations and Growth and Economics of Education. These research frameworks are utilized in drafting NBER’s </w:t>
      </w:r>
      <w:r w:rsidR="00E625D3" w:rsidRPr="00E625D3">
        <w:rPr>
          <w:rFonts w:ascii="Times New Roman" w:hAnsi="Times New Roman" w:cs="Times New Roman"/>
          <w:color w:val="222222"/>
          <w:sz w:val="24"/>
          <w:szCs w:val="24"/>
          <w:shd w:val="clear" w:color="auto" w:fill="FFFFFF"/>
        </w:rPr>
        <w:t>work mg</w:t>
      </w:r>
      <w:r w:rsidRPr="00E625D3">
        <w:rPr>
          <w:rFonts w:ascii="Times New Roman" w:hAnsi="Times New Roman" w:cs="Times New Roman"/>
          <w:color w:val="222222"/>
          <w:sz w:val="24"/>
          <w:szCs w:val="24"/>
          <w:shd w:val="clear" w:color="auto" w:fill="FFFFFF"/>
        </w:rPr>
        <w:t xml:space="preserve"> papers. </w:t>
      </w:r>
    </w:p>
    <w:p w:rsidR="00A32701"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NBER’s Business Cycle Dating Committee of the National Bureau of Economic Research</w:t>
      </w:r>
    </w:p>
    <w:p w:rsidR="00A32701"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committee </w:t>
      </w:r>
      <w:r w:rsidR="00E625D3" w:rsidRPr="00E625D3">
        <w:rPr>
          <w:rFonts w:ascii="Times New Roman" w:hAnsi="Times New Roman" w:cs="Times New Roman"/>
          <w:sz w:val="24"/>
          <w:szCs w:val="24"/>
        </w:rPr>
        <w:t>suggests a</w:t>
      </w:r>
      <w:r w:rsidRPr="00E625D3">
        <w:rPr>
          <w:rFonts w:ascii="Times New Roman" w:hAnsi="Times New Roman" w:cs="Times New Roman"/>
          <w:sz w:val="24"/>
          <w:szCs w:val="24"/>
        </w:rPr>
        <w:t xml:space="preserve"> chronology of the U.S. business cycle consists of dates mainly on the peaks as well as troughs in any given economic activity under investigation. The recession period is defined as the period occurring between the trough and a maximum. </w:t>
      </w:r>
      <w:r w:rsidR="00B922D0" w:rsidRPr="00E625D3">
        <w:rPr>
          <w:rFonts w:ascii="Times New Roman" w:hAnsi="Times New Roman" w:cs="Times New Roman"/>
          <w:sz w:val="24"/>
          <w:szCs w:val="24"/>
        </w:rPr>
        <w:t>In the recession period, the economic activities are usually spread and exhibit a declining trend</w:t>
      </w:r>
      <w:r w:rsidR="002902C4" w:rsidRPr="00E625D3">
        <w:rPr>
          <w:rFonts w:ascii="Times New Roman" w:hAnsi="Times New Roman" w:cs="Times New Roman"/>
          <w:sz w:val="24"/>
          <w:szCs w:val="24"/>
        </w:rPr>
        <w:t xml:space="preserve"> typically lasting a </w:t>
      </w:r>
      <w:r w:rsidR="002902C4" w:rsidRPr="00E625D3">
        <w:rPr>
          <w:rFonts w:ascii="Times New Roman" w:hAnsi="Times New Roman" w:cs="Times New Roman"/>
          <w:sz w:val="24"/>
          <w:szCs w:val="24"/>
        </w:rPr>
        <w:lastRenderedPageBreak/>
        <w:t>few months or even a year. Om the other side, an expansion is described by a significant rise in the economic activities spread in the economy lasting for several years.</w:t>
      </w:r>
    </w:p>
    <w:p w:rsidR="00A213A4"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NBER’s business cycle may depict</w:t>
      </w:r>
      <w:r w:rsidR="00420B86" w:rsidRPr="00E625D3">
        <w:rPr>
          <w:rFonts w:ascii="Times New Roman" w:hAnsi="Times New Roman" w:cs="Times New Roman"/>
          <w:sz w:val="24"/>
          <w:szCs w:val="24"/>
        </w:rPr>
        <w:t xml:space="preserve"> both the expansions and recession trends. Brief reversals usually indicate it in the economic activity that happens within the economy. </w:t>
      </w:r>
      <w:r w:rsidR="007E04C8" w:rsidRPr="00E625D3">
        <w:rPr>
          <w:rFonts w:ascii="Times New Roman" w:hAnsi="Times New Roman" w:cs="Times New Roman"/>
          <w:sz w:val="24"/>
          <w:szCs w:val="24"/>
        </w:rPr>
        <w:t xml:space="preserve"> The recession often includes a </w:t>
      </w:r>
      <w:r w:rsidR="00E625D3" w:rsidRPr="00E625D3">
        <w:rPr>
          <w:rFonts w:ascii="Times New Roman" w:hAnsi="Times New Roman" w:cs="Times New Roman"/>
          <w:sz w:val="24"/>
          <w:szCs w:val="24"/>
        </w:rPr>
        <w:t>short period of extensions</w:t>
      </w:r>
      <w:r w:rsidR="007E04C8" w:rsidRPr="00E625D3">
        <w:rPr>
          <w:rFonts w:ascii="Times New Roman" w:hAnsi="Times New Roman" w:cs="Times New Roman"/>
          <w:sz w:val="24"/>
          <w:szCs w:val="24"/>
        </w:rPr>
        <w:t xml:space="preserve"> while the periods of decline are inevitable in the economy though it may take a </w:t>
      </w:r>
      <w:r w:rsidR="00E625D3" w:rsidRPr="00E625D3">
        <w:rPr>
          <w:rFonts w:ascii="Times New Roman" w:hAnsi="Times New Roman" w:cs="Times New Roman"/>
          <w:sz w:val="24"/>
          <w:szCs w:val="24"/>
        </w:rPr>
        <w:t>smaller amount of time</w:t>
      </w:r>
      <w:r w:rsidR="007E04C8" w:rsidRPr="00E625D3">
        <w:rPr>
          <w:rFonts w:ascii="Times New Roman" w:hAnsi="Times New Roman" w:cs="Times New Roman"/>
          <w:sz w:val="24"/>
          <w:szCs w:val="24"/>
        </w:rPr>
        <w:t xml:space="preserve">. </w:t>
      </w:r>
      <w:r w:rsidR="0010277D" w:rsidRPr="00E625D3">
        <w:rPr>
          <w:rFonts w:ascii="Times New Roman" w:hAnsi="Times New Roman" w:cs="Times New Roman"/>
          <w:sz w:val="24"/>
          <w:szCs w:val="24"/>
        </w:rPr>
        <w:t xml:space="preserve">It is the responsibility of the committee to utilize judgement that is dependent on the concepts of recessions as well as expansion. It does not have fixed rules and regulations to assist in determining if the contraction is for only a short interruption of an increase or if the judgement was ultimately based on the disruptions occurring due to the interruption of </w:t>
      </w:r>
      <w:r w:rsidR="00E625D3" w:rsidRPr="00E625D3">
        <w:rPr>
          <w:rFonts w:ascii="Times New Roman" w:hAnsi="Times New Roman" w:cs="Times New Roman"/>
          <w:sz w:val="24"/>
          <w:szCs w:val="24"/>
        </w:rPr>
        <w:t>contradiction</w:t>
      </w:r>
      <w:r w:rsidR="0010277D" w:rsidRPr="00E625D3">
        <w:rPr>
          <w:rFonts w:ascii="Times New Roman" w:hAnsi="Times New Roman" w:cs="Times New Roman"/>
          <w:sz w:val="24"/>
          <w:szCs w:val="24"/>
        </w:rPr>
        <w:t xml:space="preserve">. </w:t>
      </w:r>
      <w:r w:rsidR="00415DA8" w:rsidRPr="00E625D3">
        <w:rPr>
          <w:rFonts w:ascii="Times New Roman" w:hAnsi="Times New Roman" w:cs="Times New Roman"/>
          <w:sz w:val="24"/>
          <w:szCs w:val="24"/>
        </w:rPr>
        <w:t xml:space="preserve">For instance, in the year 1980 -1982, there was a </w:t>
      </w:r>
      <w:r w:rsidR="00E625D3" w:rsidRPr="00E625D3">
        <w:rPr>
          <w:rFonts w:ascii="Times New Roman" w:hAnsi="Times New Roman" w:cs="Times New Roman"/>
          <w:sz w:val="24"/>
          <w:szCs w:val="24"/>
        </w:rPr>
        <w:t>jug dement</w:t>
      </w:r>
      <w:r w:rsidR="00415DA8" w:rsidRPr="00E625D3">
        <w:rPr>
          <w:rFonts w:ascii="Times New Roman" w:hAnsi="Times New Roman" w:cs="Times New Roman"/>
          <w:sz w:val="24"/>
          <w:szCs w:val="24"/>
        </w:rPr>
        <w:t xml:space="preserve"> passed by the committee in which a contraction that started in 1981 and which was not presumably based on the continuation that had previously occurred in 1980 hence depicting a separate full recession. </w:t>
      </w:r>
      <w:r w:rsidR="005B76A7" w:rsidRPr="00E625D3">
        <w:rPr>
          <w:rFonts w:ascii="Times New Roman" w:hAnsi="Times New Roman" w:cs="Times New Roman"/>
          <w:sz w:val="24"/>
          <w:szCs w:val="24"/>
        </w:rPr>
        <w:t>Figure 1 illustrates the economic slowdown in the united states between 2007 and 2010.</w:t>
      </w:r>
    </w:p>
    <w:p w:rsidR="005B76A7"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Figure 1 Economic Recession and Recovery from 2007 to 2010</w:t>
      </w:r>
    </w:p>
    <w:p w:rsidR="005B76A7"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noProof/>
          <w:sz w:val="24"/>
          <w:szCs w:val="24"/>
        </w:rPr>
        <w:lastRenderedPageBreak/>
        <w:drawing>
          <wp:inline distT="0" distB="0" distL="0" distR="0">
            <wp:extent cx="5807075" cy="4572000"/>
            <wp:effectExtent l="0" t="0" r="3175"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19846" name="Picture 1" descr="Related imag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807075" cy="4572000"/>
                    </a:xfrm>
                    <a:prstGeom prst="rect">
                      <a:avLst/>
                    </a:prstGeom>
                    <a:noFill/>
                    <a:ln>
                      <a:noFill/>
                    </a:ln>
                  </pic:spPr>
                </pic:pic>
              </a:graphicData>
            </a:graphic>
          </wp:inline>
        </w:drawing>
      </w:r>
    </w:p>
    <w:p w:rsidR="005B76A7"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Source: </w:t>
      </w:r>
      <w:r w:rsidRPr="00E625D3">
        <w:rPr>
          <w:rFonts w:ascii="Times New Roman" w:hAnsi="Times New Roman" w:cs="Times New Roman"/>
          <w:sz w:val="16"/>
          <w:szCs w:val="16"/>
        </w:rPr>
        <w:t>https://www.google.com/search?q=last+recession+in+the+united+states&amp;rlz=1C1CHBF_en&amp;sxsrf=ACY</w:t>
      </w:r>
      <w:r w:rsidRPr="00E625D3">
        <w:rPr>
          <w:rFonts w:ascii="Times New Roman" w:hAnsi="Times New Roman" w:cs="Times New Roman"/>
          <w:sz w:val="16"/>
          <w:szCs w:val="16"/>
        </w:rPr>
        <w:t>BGNS9AZsQVnRsNeKQkX7bF-PDpH1Zaw:1576766095866&amp;tbm=isch&amp;source=iu&amp;ictx=1&amp;fir=NUWaiFLCwSM9LM%253A%252CmwiT_jKnIOEbsM%252C_&amp;vet=1&amp;usg=AI4_-kQtRHNQtgZZ5dIxhzrH7VQdcdzDgA&amp;sa=X&amp;ved=2ahUKEwjBxqa498HmAhW-A2MBHfBHCGoQ9QEwAHoECAoQAw#imgdii=NrzCMN_NgzapdM:&amp;imgrc=NUWa</w:t>
      </w:r>
      <w:r w:rsidRPr="00E625D3">
        <w:rPr>
          <w:rFonts w:ascii="Times New Roman" w:hAnsi="Times New Roman" w:cs="Times New Roman"/>
          <w:sz w:val="16"/>
          <w:szCs w:val="16"/>
        </w:rPr>
        <w:t>iFLCwSM9LM:&amp;vet=1</w:t>
      </w:r>
    </w:p>
    <w:p w:rsidR="00D60D0E"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The committee jurisdiction is limited since there is no fixed definition of economic activities. It is the central role entails making a comparison based on the numerous metrics concerning the large business. For instance,</w:t>
      </w:r>
      <w:r w:rsidR="00B97917" w:rsidRPr="00E625D3">
        <w:rPr>
          <w:rFonts w:ascii="Times New Roman" w:hAnsi="Times New Roman" w:cs="Times New Roman"/>
          <w:sz w:val="24"/>
          <w:szCs w:val="24"/>
        </w:rPr>
        <w:t xml:space="preserve"> the real</w:t>
      </w:r>
      <w:r w:rsidRPr="00E625D3">
        <w:rPr>
          <w:rFonts w:ascii="Times New Roman" w:hAnsi="Times New Roman" w:cs="Times New Roman"/>
          <w:sz w:val="24"/>
          <w:szCs w:val="24"/>
        </w:rPr>
        <w:t xml:space="preserve"> GDP </w:t>
      </w:r>
      <w:r w:rsidR="00B97917" w:rsidRPr="00E625D3">
        <w:rPr>
          <w:rFonts w:ascii="Times New Roman" w:hAnsi="Times New Roman" w:cs="Times New Roman"/>
          <w:sz w:val="24"/>
          <w:szCs w:val="24"/>
        </w:rPr>
        <w:t xml:space="preserve">is measured through analysis of the product as well as income </w:t>
      </w:r>
      <w:r w:rsidR="00E625D3" w:rsidRPr="00E625D3">
        <w:rPr>
          <w:rFonts w:ascii="Times New Roman" w:hAnsi="Times New Roman" w:cs="Times New Roman"/>
          <w:sz w:val="24"/>
          <w:szCs w:val="24"/>
        </w:rPr>
        <w:t>sides, real</w:t>
      </w:r>
      <w:r w:rsidR="00B97917" w:rsidRPr="00E625D3">
        <w:rPr>
          <w:rFonts w:ascii="Times New Roman" w:hAnsi="Times New Roman" w:cs="Times New Roman"/>
          <w:sz w:val="24"/>
          <w:szCs w:val="24"/>
        </w:rPr>
        <w:t xml:space="preserve"> </w:t>
      </w:r>
      <w:r w:rsidR="00E625D3" w:rsidRPr="00E625D3">
        <w:rPr>
          <w:rFonts w:ascii="Times New Roman" w:hAnsi="Times New Roman" w:cs="Times New Roman"/>
          <w:sz w:val="24"/>
          <w:szCs w:val="24"/>
        </w:rPr>
        <w:t>income, and</w:t>
      </w:r>
      <w:r w:rsidR="00B97917" w:rsidRPr="00E625D3">
        <w:rPr>
          <w:rFonts w:ascii="Times New Roman" w:hAnsi="Times New Roman" w:cs="Times New Roman"/>
          <w:sz w:val="24"/>
          <w:szCs w:val="24"/>
        </w:rPr>
        <w:t xml:space="preserve"> economy-wide </w:t>
      </w:r>
      <w:r w:rsidR="00A559D0" w:rsidRPr="00E625D3">
        <w:rPr>
          <w:rFonts w:ascii="Times New Roman" w:hAnsi="Times New Roman" w:cs="Times New Roman"/>
          <w:sz w:val="24"/>
          <w:szCs w:val="24"/>
        </w:rPr>
        <w:t xml:space="preserve">employment. Furthermore, the committee usually has to make a comparison on the indicators that have little impact on the entire </w:t>
      </w:r>
      <w:r w:rsidR="00E625D3" w:rsidRPr="00E625D3">
        <w:rPr>
          <w:rFonts w:ascii="Times New Roman" w:hAnsi="Times New Roman" w:cs="Times New Roman"/>
          <w:sz w:val="24"/>
          <w:szCs w:val="24"/>
        </w:rPr>
        <w:t>economy that</w:t>
      </w:r>
      <w:r w:rsidR="00A559D0" w:rsidRPr="00E625D3">
        <w:rPr>
          <w:rFonts w:ascii="Times New Roman" w:hAnsi="Times New Roman" w:cs="Times New Roman"/>
          <w:sz w:val="24"/>
          <w:szCs w:val="24"/>
        </w:rPr>
        <w:t xml:space="preserve"> include </w:t>
      </w:r>
      <w:r w:rsidR="001D7394" w:rsidRPr="00E625D3">
        <w:rPr>
          <w:rFonts w:ascii="Times New Roman" w:hAnsi="Times New Roman" w:cs="Times New Roman"/>
          <w:sz w:val="24"/>
          <w:szCs w:val="24"/>
        </w:rPr>
        <w:t xml:space="preserve">the real sales as well as the federal reserve </w:t>
      </w:r>
      <w:r w:rsidR="00E625D3" w:rsidRPr="00E625D3">
        <w:rPr>
          <w:rFonts w:ascii="Times New Roman" w:hAnsi="Times New Roman" w:cs="Times New Roman"/>
          <w:sz w:val="24"/>
          <w:szCs w:val="24"/>
        </w:rPr>
        <w:t>index of</w:t>
      </w:r>
      <w:r w:rsidR="001D7394" w:rsidRPr="00E625D3">
        <w:rPr>
          <w:rFonts w:ascii="Times New Roman" w:hAnsi="Times New Roman" w:cs="Times New Roman"/>
          <w:sz w:val="24"/>
          <w:szCs w:val="24"/>
        </w:rPr>
        <w:t xml:space="preserve"> the industrial </w:t>
      </w:r>
      <w:r w:rsidR="001D7394" w:rsidRPr="00E625D3">
        <w:rPr>
          <w:rFonts w:ascii="Times New Roman" w:hAnsi="Times New Roman" w:cs="Times New Roman"/>
          <w:sz w:val="24"/>
          <w:szCs w:val="24"/>
        </w:rPr>
        <w:lastRenderedPageBreak/>
        <w:t xml:space="preserve">production (IP). </w:t>
      </w:r>
      <w:r w:rsidR="005D5667" w:rsidRPr="00E625D3">
        <w:rPr>
          <w:rFonts w:ascii="Times New Roman" w:hAnsi="Times New Roman" w:cs="Times New Roman"/>
          <w:sz w:val="24"/>
          <w:szCs w:val="24"/>
        </w:rPr>
        <w:t xml:space="preserve">The committee </w:t>
      </w:r>
      <w:r w:rsidR="00766767" w:rsidRPr="00E625D3">
        <w:rPr>
          <w:rFonts w:ascii="Times New Roman" w:hAnsi="Times New Roman" w:cs="Times New Roman"/>
          <w:sz w:val="24"/>
          <w:szCs w:val="24"/>
        </w:rPr>
        <w:t xml:space="preserve">such indicators alongside the broad aspects that allow for recognition of double-counting of sectors that are included in those indicators as well as the general measures. Furthermore, a </w:t>
      </w:r>
      <w:r w:rsidR="00E625D3" w:rsidRPr="00E625D3">
        <w:rPr>
          <w:rFonts w:ascii="Times New Roman" w:hAnsi="Times New Roman" w:cs="Times New Roman"/>
          <w:sz w:val="24"/>
          <w:szCs w:val="24"/>
        </w:rPr>
        <w:t>well-defined</w:t>
      </w:r>
      <w:r w:rsidR="00766767" w:rsidRPr="00E625D3">
        <w:rPr>
          <w:rFonts w:ascii="Times New Roman" w:hAnsi="Times New Roman" w:cs="Times New Roman"/>
          <w:sz w:val="24"/>
          <w:szCs w:val="24"/>
        </w:rPr>
        <w:t xml:space="preserve"> peak or trough is targeting the real sales or even the IP could be used to determine the overall </w:t>
      </w:r>
      <w:r w:rsidR="00E625D3" w:rsidRPr="00E625D3">
        <w:rPr>
          <w:rFonts w:ascii="Times New Roman" w:hAnsi="Times New Roman" w:cs="Times New Roman"/>
          <w:sz w:val="24"/>
          <w:szCs w:val="24"/>
        </w:rPr>
        <w:t>height and</w:t>
      </w:r>
      <w:r w:rsidR="00766767" w:rsidRPr="00E625D3">
        <w:rPr>
          <w:rFonts w:ascii="Times New Roman" w:hAnsi="Times New Roman" w:cs="Times New Roman"/>
          <w:sz w:val="24"/>
          <w:szCs w:val="24"/>
        </w:rPr>
        <w:t xml:space="preserve"> trough dates, respectively. </w:t>
      </w:r>
      <w:r w:rsidR="00175A30" w:rsidRPr="00E625D3">
        <w:rPr>
          <w:rFonts w:ascii="Times New Roman" w:hAnsi="Times New Roman" w:cs="Times New Roman"/>
          <w:sz w:val="24"/>
          <w:szCs w:val="24"/>
        </w:rPr>
        <w:t>This is witnessed, especially when the economy-wide indicators are not in agreement or even have undefined peaks and troughs.</w:t>
      </w:r>
    </w:p>
    <w:p w:rsidR="00E82B06"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The Great Recession in the United States</w:t>
      </w:r>
    </w:p>
    <w:p w:rsidR="00151588"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NBER decl</w:t>
      </w:r>
      <w:r w:rsidRPr="00E625D3">
        <w:rPr>
          <w:rFonts w:ascii="Times New Roman" w:hAnsi="Times New Roman" w:cs="Times New Roman"/>
          <w:sz w:val="24"/>
          <w:szCs w:val="24"/>
        </w:rPr>
        <w:t>ared she made a declaration that united states had entered an economic recession in the year 2007</w:t>
      </w:r>
      <w:r w:rsidR="005B76A7" w:rsidRPr="00E625D3">
        <w:rPr>
          <w:rFonts w:ascii="Times New Roman" w:hAnsi="Times New Roman" w:cs="Times New Roman"/>
          <w:sz w:val="24"/>
          <w:szCs w:val="24"/>
        </w:rPr>
        <w:t xml:space="preserve"> in December (figure 2).  </w:t>
      </w:r>
      <w:r w:rsidR="00E625D3" w:rsidRPr="00E625D3">
        <w:rPr>
          <w:rFonts w:ascii="Times New Roman" w:hAnsi="Times New Roman" w:cs="Times New Roman"/>
          <w:sz w:val="24"/>
          <w:szCs w:val="24"/>
        </w:rPr>
        <w:t>An</w:t>
      </w:r>
      <w:r w:rsidR="005B76A7" w:rsidRPr="00E625D3">
        <w:rPr>
          <w:rFonts w:ascii="Times New Roman" w:hAnsi="Times New Roman" w:cs="Times New Roman"/>
          <w:sz w:val="24"/>
          <w:szCs w:val="24"/>
        </w:rPr>
        <w:t xml:space="preserve"> adverse financial crisis depicted this recession, not just in the united states but across the entire globe. The recession lasted between December 2007 to June 2009. Consequently, it took a couple of years before the economy could recover to the pre-crisis levels of employment and overall output of production.   </w:t>
      </w:r>
    </w:p>
    <w:p w:rsidR="00151588"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Figure 2: Recession in the united states in December 2007.</w:t>
      </w:r>
    </w:p>
    <w:p w:rsidR="00D340B1"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noProof/>
          <w:sz w:val="24"/>
          <w:szCs w:val="24"/>
        </w:rPr>
        <w:drawing>
          <wp:inline distT="0" distB="0" distL="0" distR="0">
            <wp:extent cx="3810000" cy="241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60493" name=""/>
                    <pic:cNvPicPr/>
                  </pic:nvPicPr>
                  <pic:blipFill>
                    <a:blip r:embed="rId7"/>
                    <a:stretch>
                      <a:fillRect/>
                    </a:stretch>
                  </pic:blipFill>
                  <pic:spPr>
                    <a:xfrm>
                      <a:off x="0" y="0"/>
                      <a:ext cx="3810000" cy="2419350"/>
                    </a:xfrm>
                    <a:prstGeom prst="rect">
                      <a:avLst/>
                    </a:prstGeom>
                  </pic:spPr>
                </pic:pic>
              </a:graphicData>
            </a:graphic>
          </wp:inline>
        </w:drawing>
      </w:r>
    </w:p>
    <w:p w:rsidR="00151588" w:rsidRPr="00E625D3" w:rsidRDefault="00B01558" w:rsidP="00E625D3">
      <w:pPr>
        <w:spacing w:after="0" w:line="480" w:lineRule="auto"/>
        <w:rPr>
          <w:rFonts w:ascii="Times New Roman" w:hAnsi="Times New Roman" w:cs="Times New Roman"/>
          <w:sz w:val="24"/>
          <w:szCs w:val="24"/>
        </w:rPr>
      </w:pPr>
      <w:r w:rsidRPr="00E625D3">
        <w:rPr>
          <w:rFonts w:ascii="Times New Roman" w:hAnsi="Times New Roman" w:cs="Times New Roman"/>
          <w:sz w:val="24"/>
          <w:szCs w:val="24"/>
        </w:rPr>
        <w:t xml:space="preserve">Source: </w:t>
      </w:r>
      <w:hyperlink r:id="rId8" w:anchor="imgrc=NUWaiFLCwSM9LM:&amp;vet=1" w:history="1">
        <w:r w:rsidRPr="00E625D3">
          <w:rPr>
            <w:rStyle w:val="Hyperlink"/>
            <w:rFonts w:ascii="Times New Roman" w:hAnsi="Times New Roman" w:cs="Times New Roman"/>
            <w:color w:val="auto"/>
            <w:sz w:val="16"/>
            <w:szCs w:val="16"/>
            <w:u w:val="none"/>
          </w:rPr>
          <w:t>https://www.google.com/search?q=last+recession+in+the+united+states&amp;rlz=1C1CHBF_en&amp;sxsrf=ACYBGNS9AZsQVnRsNeKQkX7bF-PDpH1Zaw:1576766095866&amp;tbm=isch&amp;sou</w:t>
        </w:r>
        <w:r w:rsidRPr="00E625D3">
          <w:rPr>
            <w:rStyle w:val="Hyperlink"/>
            <w:rFonts w:ascii="Times New Roman" w:hAnsi="Times New Roman" w:cs="Times New Roman"/>
            <w:color w:val="auto"/>
            <w:sz w:val="16"/>
            <w:szCs w:val="16"/>
            <w:u w:val="none"/>
          </w:rPr>
          <w:t>rce=iu&amp;ictx=1&amp;fir=NUWaiFLCwSM9LM%253A%252CmwiT_jKnIOEbsM%252C_&amp;vet=1&amp;usg</w:t>
        </w:r>
        <w:r w:rsidRPr="00E625D3">
          <w:rPr>
            <w:rStyle w:val="Hyperlink"/>
            <w:rFonts w:ascii="Times New Roman" w:hAnsi="Times New Roman" w:cs="Times New Roman"/>
            <w:color w:val="auto"/>
            <w:sz w:val="16"/>
            <w:szCs w:val="16"/>
            <w:u w:val="none"/>
          </w:rPr>
          <w:lastRenderedPageBreak/>
          <w:t>=AI4_-kQtRHNQtgZZ5dIxhzrH7VQdcdzDgA&amp;sa=X&amp;ved=2ahUKEwjBxqa498HmAhW-A2MBHfBHCGoQ9QEwAHoECAoQAw#imgrc=NUWaiFLCwSM9LM:&amp;vet=1</w:t>
        </w:r>
      </w:hyperlink>
    </w:p>
    <w:p w:rsidR="005B76A7"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2007-2010 financial crisis recovery was </w:t>
      </w:r>
      <w:r w:rsidRPr="00E625D3">
        <w:rPr>
          <w:rFonts w:ascii="Times New Roman" w:hAnsi="Times New Roman" w:cs="Times New Roman"/>
          <w:sz w:val="24"/>
          <w:szCs w:val="24"/>
        </w:rPr>
        <w:t>attributed t</w:t>
      </w:r>
      <w:r w:rsidR="00EC4053" w:rsidRPr="00E625D3">
        <w:rPr>
          <w:rFonts w:ascii="Times New Roman" w:hAnsi="Times New Roman" w:cs="Times New Roman"/>
          <w:sz w:val="24"/>
          <w:szCs w:val="24"/>
        </w:rPr>
        <w:t xml:space="preserve">o the fact that a considerable number of households as well as financial institutions took advantage and to make payments in advances that accumulated over the years before the crisis. </w:t>
      </w:r>
      <w:r w:rsidR="00E4042E" w:rsidRPr="00E625D3">
        <w:rPr>
          <w:rFonts w:ascii="Times New Roman" w:hAnsi="Times New Roman" w:cs="Times New Roman"/>
          <w:sz w:val="24"/>
          <w:szCs w:val="24"/>
        </w:rPr>
        <w:t xml:space="preserve"> The US government’s expenditure was restricted alluded to the</w:t>
      </w:r>
      <w:r w:rsidR="00023FBC" w:rsidRPr="00E625D3">
        <w:rPr>
          <w:rFonts w:ascii="Times New Roman" w:hAnsi="Times New Roman" w:cs="Times New Roman"/>
          <w:sz w:val="24"/>
          <w:szCs w:val="24"/>
        </w:rPr>
        <w:t xml:space="preserve"> initial stimulus efforts </w:t>
      </w:r>
      <w:r w:rsidR="00CA27DA" w:rsidRPr="00E625D3">
        <w:rPr>
          <w:rFonts w:ascii="Times New Roman" w:hAnsi="Times New Roman" w:cs="Times New Roman"/>
          <w:sz w:val="24"/>
          <w:szCs w:val="24"/>
        </w:rPr>
        <w:t>effectively happened. After that, the bursting of the housing bubble, the housing market correction, as well as the subprime mortgage crisis.</w:t>
      </w:r>
    </w:p>
    <w:p w:rsidR="00D92DF6"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causes of the Great recession </w:t>
      </w:r>
    </w:p>
    <w:p w:rsidR="00D92DF6"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According to the federal reserve that was testifie</w:t>
      </w:r>
      <w:r w:rsidRPr="00E625D3">
        <w:rPr>
          <w:rFonts w:ascii="Times New Roman" w:hAnsi="Times New Roman" w:cs="Times New Roman"/>
          <w:sz w:val="24"/>
          <w:szCs w:val="24"/>
        </w:rPr>
        <w:t xml:space="preserve">d by its chair in September 2010, the crisis emanated from the </w:t>
      </w:r>
      <w:r w:rsidR="00E625D3" w:rsidRPr="00E625D3">
        <w:rPr>
          <w:rFonts w:ascii="Times New Roman" w:hAnsi="Times New Roman" w:cs="Times New Roman"/>
          <w:sz w:val="24"/>
          <w:szCs w:val="24"/>
        </w:rPr>
        <w:t>economic</w:t>
      </w:r>
      <w:r w:rsidRPr="00E625D3">
        <w:rPr>
          <w:rFonts w:ascii="Times New Roman" w:hAnsi="Times New Roman" w:cs="Times New Roman"/>
          <w:sz w:val="24"/>
          <w:szCs w:val="24"/>
        </w:rPr>
        <w:t xml:space="preserve"> shocks that had triggered some events alongside numerous </w:t>
      </w:r>
      <w:r w:rsidR="00E625D3" w:rsidRPr="00E625D3">
        <w:rPr>
          <w:rFonts w:ascii="Times New Roman" w:hAnsi="Times New Roman" w:cs="Times New Roman"/>
          <w:sz w:val="24"/>
          <w:szCs w:val="24"/>
        </w:rPr>
        <w:t>vulnerabilities</w:t>
      </w:r>
      <w:r w:rsidRPr="00E625D3">
        <w:rPr>
          <w:rFonts w:ascii="Times New Roman" w:hAnsi="Times New Roman" w:cs="Times New Roman"/>
          <w:sz w:val="24"/>
          <w:szCs w:val="24"/>
        </w:rPr>
        <w:t xml:space="preserve"> occurring in the financial system and regulations that </w:t>
      </w:r>
      <w:r w:rsidR="00E625D3" w:rsidRPr="00E625D3">
        <w:rPr>
          <w:rFonts w:ascii="Times New Roman" w:hAnsi="Times New Roman" w:cs="Times New Roman"/>
          <w:sz w:val="24"/>
          <w:szCs w:val="24"/>
        </w:rPr>
        <w:t>exacerbated</w:t>
      </w:r>
      <w:r w:rsidRPr="00E625D3">
        <w:rPr>
          <w:rFonts w:ascii="Times New Roman" w:hAnsi="Times New Roman" w:cs="Times New Roman"/>
          <w:sz w:val="24"/>
          <w:szCs w:val="24"/>
        </w:rPr>
        <w:t xml:space="preserve"> the clashes. Some of the economic shocks the</w:t>
      </w:r>
      <w:r w:rsidRPr="00E625D3">
        <w:rPr>
          <w:rFonts w:ascii="Times New Roman" w:hAnsi="Times New Roman" w:cs="Times New Roman"/>
          <w:sz w:val="24"/>
          <w:szCs w:val="24"/>
        </w:rPr>
        <w:t xml:space="preserve"> promulgated the financial </w:t>
      </w:r>
      <w:r w:rsidR="00E625D3" w:rsidRPr="00E625D3">
        <w:rPr>
          <w:rFonts w:ascii="Times New Roman" w:hAnsi="Times New Roman" w:cs="Times New Roman"/>
          <w:sz w:val="24"/>
          <w:szCs w:val="24"/>
        </w:rPr>
        <w:t>crisis is</w:t>
      </w:r>
      <w:r w:rsidRPr="00E625D3">
        <w:rPr>
          <w:rFonts w:ascii="Times New Roman" w:hAnsi="Times New Roman" w:cs="Times New Roman"/>
          <w:sz w:val="24"/>
          <w:szCs w:val="24"/>
        </w:rPr>
        <w:t xml:space="preserve"> the losses based on the subprime </w:t>
      </w:r>
      <w:r w:rsidR="00E625D3" w:rsidRPr="00E625D3">
        <w:rPr>
          <w:rFonts w:ascii="Times New Roman" w:hAnsi="Times New Roman" w:cs="Times New Roman"/>
          <w:sz w:val="24"/>
          <w:szCs w:val="24"/>
        </w:rPr>
        <w:t>mortgage</w:t>
      </w:r>
      <w:r w:rsidRPr="00E625D3">
        <w:rPr>
          <w:rFonts w:ascii="Times New Roman" w:hAnsi="Times New Roman" w:cs="Times New Roman"/>
          <w:sz w:val="24"/>
          <w:szCs w:val="24"/>
        </w:rPr>
        <w:t xml:space="preserve"> securities that commenced in the year 2007. They continued to operate in the shadow banking system from as early as </w:t>
      </w:r>
      <w:r w:rsidR="00E625D3" w:rsidRPr="00E625D3">
        <w:rPr>
          <w:rFonts w:ascii="Times New Roman" w:hAnsi="Times New Roman" w:cs="Times New Roman"/>
          <w:sz w:val="24"/>
          <w:szCs w:val="24"/>
        </w:rPr>
        <w:t>mid-2007</w:t>
      </w:r>
      <w:r w:rsidR="005830C8" w:rsidRPr="00E625D3">
        <w:rPr>
          <w:rFonts w:ascii="Times New Roman" w:hAnsi="Times New Roman" w:cs="Times New Roman"/>
          <w:sz w:val="24"/>
          <w:szCs w:val="24"/>
        </w:rPr>
        <w:t xml:space="preserve">. </w:t>
      </w:r>
      <w:r w:rsidR="00E625D3" w:rsidRPr="00E625D3">
        <w:rPr>
          <w:rFonts w:ascii="Times New Roman" w:hAnsi="Times New Roman" w:cs="Times New Roman"/>
          <w:sz w:val="24"/>
          <w:szCs w:val="24"/>
        </w:rPr>
        <w:t>Consequently</w:t>
      </w:r>
      <w:r w:rsidR="005830C8" w:rsidRPr="00E625D3">
        <w:rPr>
          <w:rFonts w:ascii="Times New Roman" w:hAnsi="Times New Roman" w:cs="Times New Roman"/>
          <w:sz w:val="24"/>
          <w:szCs w:val="24"/>
        </w:rPr>
        <w:t xml:space="preserve">, they, directly and indirectly, influenced the banking monetary instruments </w:t>
      </w:r>
      <w:r w:rsidR="00E625D3" w:rsidRPr="00E625D3">
        <w:rPr>
          <w:rFonts w:ascii="Times New Roman" w:hAnsi="Times New Roman" w:cs="Times New Roman"/>
          <w:sz w:val="24"/>
          <w:szCs w:val="24"/>
        </w:rPr>
        <w:t>balances</w:t>
      </w:r>
      <w:r w:rsidR="005830C8" w:rsidRPr="00E625D3">
        <w:rPr>
          <w:rFonts w:ascii="Times New Roman" w:hAnsi="Times New Roman" w:cs="Times New Roman"/>
          <w:sz w:val="24"/>
          <w:szCs w:val="24"/>
        </w:rPr>
        <w:t xml:space="preserve"> in the money markets. For instance, some vulnerabilities in the private sector incorporated the financial institution that depended entirely on the </w:t>
      </w:r>
      <w:r w:rsidR="00E625D3" w:rsidRPr="00E625D3">
        <w:rPr>
          <w:rFonts w:ascii="Times New Roman" w:hAnsi="Times New Roman" w:cs="Times New Roman"/>
          <w:sz w:val="24"/>
          <w:szCs w:val="24"/>
        </w:rPr>
        <w:t>unstable</w:t>
      </w:r>
      <w:r w:rsidR="005830C8" w:rsidRPr="00E625D3">
        <w:rPr>
          <w:rFonts w:ascii="Times New Roman" w:hAnsi="Times New Roman" w:cs="Times New Roman"/>
          <w:sz w:val="24"/>
          <w:szCs w:val="24"/>
        </w:rPr>
        <w:t xml:space="preserve"> sources of </w:t>
      </w:r>
      <w:r w:rsidR="00E625D3" w:rsidRPr="00E625D3">
        <w:rPr>
          <w:rFonts w:ascii="Times New Roman" w:hAnsi="Times New Roman" w:cs="Times New Roman"/>
          <w:sz w:val="24"/>
          <w:szCs w:val="24"/>
        </w:rPr>
        <w:t>short-term</w:t>
      </w:r>
      <w:r w:rsidR="005830C8" w:rsidRPr="00E625D3">
        <w:rPr>
          <w:rFonts w:ascii="Times New Roman" w:hAnsi="Times New Roman" w:cs="Times New Roman"/>
          <w:sz w:val="24"/>
          <w:szCs w:val="24"/>
        </w:rPr>
        <w:t xml:space="preserve"> funding with significant emphasis on the repurchase agreements. Some </w:t>
      </w:r>
      <w:r w:rsidR="00E625D3" w:rsidRPr="00E625D3">
        <w:rPr>
          <w:rFonts w:ascii="Times New Roman" w:hAnsi="Times New Roman" w:cs="Times New Roman"/>
          <w:sz w:val="24"/>
          <w:szCs w:val="24"/>
        </w:rPr>
        <w:t>deficiencies</w:t>
      </w:r>
      <w:r w:rsidR="005830C8" w:rsidRPr="00E625D3">
        <w:rPr>
          <w:rFonts w:ascii="Times New Roman" w:hAnsi="Times New Roman" w:cs="Times New Roman"/>
          <w:sz w:val="24"/>
          <w:szCs w:val="24"/>
        </w:rPr>
        <w:t xml:space="preserve"> existed in the risk management frameworks failing to </w:t>
      </w:r>
      <w:r w:rsidR="00E625D3" w:rsidRPr="00E625D3">
        <w:rPr>
          <w:rFonts w:ascii="Times New Roman" w:hAnsi="Times New Roman" w:cs="Times New Roman"/>
          <w:sz w:val="24"/>
          <w:szCs w:val="24"/>
        </w:rPr>
        <w:t>identify</w:t>
      </w:r>
      <w:r w:rsidR="005830C8" w:rsidRPr="00E625D3">
        <w:rPr>
          <w:rFonts w:ascii="Times New Roman" w:hAnsi="Times New Roman" w:cs="Times New Roman"/>
          <w:sz w:val="24"/>
          <w:szCs w:val="24"/>
        </w:rPr>
        <w:t xml:space="preserve"> the risks and </w:t>
      </w:r>
      <w:r w:rsidR="00E625D3" w:rsidRPr="00E625D3">
        <w:rPr>
          <w:rFonts w:ascii="Times New Roman" w:hAnsi="Times New Roman" w:cs="Times New Roman"/>
          <w:sz w:val="24"/>
          <w:szCs w:val="24"/>
        </w:rPr>
        <w:t>mitigate</w:t>
      </w:r>
      <w:r w:rsidR="005830C8" w:rsidRPr="00E625D3">
        <w:rPr>
          <w:rFonts w:ascii="Times New Roman" w:hAnsi="Times New Roman" w:cs="Times New Roman"/>
          <w:sz w:val="24"/>
          <w:szCs w:val="24"/>
        </w:rPr>
        <w:t xml:space="preserve"> them on time</w:t>
      </w:r>
      <w:r w:rsidR="00E625D3" w:rsidRPr="00E625D3">
        <w:rPr>
          <w:rFonts w:ascii="Times New Roman" w:hAnsi="Times New Roman" w:cs="Times New Roman"/>
          <w:sz w:val="24"/>
          <w:szCs w:val="24"/>
        </w:rPr>
        <w:t xml:space="preserve"> (</w:t>
      </w:r>
      <w:r w:rsidR="00E625D3" w:rsidRPr="00E625D3">
        <w:rPr>
          <w:rFonts w:ascii="Times New Roman" w:hAnsi="Times New Roman" w:cs="Times New Roman"/>
          <w:color w:val="222222"/>
          <w:sz w:val="24"/>
          <w:szCs w:val="24"/>
          <w:shd w:val="clear" w:color="auto" w:fill="FFFFFF"/>
        </w:rPr>
        <w:t xml:space="preserve">Chen et al., 2015). </w:t>
      </w:r>
      <w:r w:rsidR="005830C8" w:rsidRPr="00E625D3">
        <w:rPr>
          <w:rFonts w:ascii="Times New Roman" w:hAnsi="Times New Roman" w:cs="Times New Roman"/>
          <w:sz w:val="24"/>
          <w:szCs w:val="24"/>
        </w:rPr>
        <w:t xml:space="preserve"> </w:t>
      </w:r>
    </w:p>
    <w:p w:rsidR="0045101C"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economy comprised of the excessive utilization of the leverage, which included the borrowing intending to </w:t>
      </w:r>
      <w:r w:rsidR="00E625D3" w:rsidRPr="00E625D3">
        <w:rPr>
          <w:rFonts w:ascii="Times New Roman" w:hAnsi="Times New Roman" w:cs="Times New Roman"/>
          <w:sz w:val="24"/>
          <w:szCs w:val="24"/>
        </w:rPr>
        <w:t>invest</w:t>
      </w:r>
      <w:r w:rsidRPr="00E625D3">
        <w:rPr>
          <w:rFonts w:ascii="Times New Roman" w:hAnsi="Times New Roman" w:cs="Times New Roman"/>
          <w:sz w:val="24"/>
          <w:szCs w:val="24"/>
        </w:rPr>
        <w:t xml:space="preserve">. The economic recessions reduced the </w:t>
      </w:r>
      <w:r w:rsidR="00E625D3" w:rsidRPr="00E625D3">
        <w:rPr>
          <w:rFonts w:ascii="Times New Roman" w:hAnsi="Times New Roman" w:cs="Times New Roman"/>
          <w:sz w:val="24"/>
          <w:szCs w:val="24"/>
        </w:rPr>
        <w:t>purchasing</w:t>
      </w:r>
      <w:r w:rsidRPr="00E625D3">
        <w:rPr>
          <w:rFonts w:ascii="Times New Roman" w:hAnsi="Times New Roman" w:cs="Times New Roman"/>
          <w:sz w:val="24"/>
          <w:szCs w:val="24"/>
        </w:rPr>
        <w:t xml:space="preserve"> power of the </w:t>
      </w:r>
      <w:r w:rsidR="00E625D3" w:rsidRPr="00E625D3">
        <w:rPr>
          <w:rFonts w:ascii="Times New Roman" w:hAnsi="Times New Roman" w:cs="Times New Roman"/>
          <w:sz w:val="24"/>
          <w:szCs w:val="24"/>
        </w:rPr>
        <w:t>consumers</w:t>
      </w:r>
      <w:r w:rsidRPr="00E625D3">
        <w:rPr>
          <w:rFonts w:ascii="Times New Roman" w:hAnsi="Times New Roman" w:cs="Times New Roman"/>
          <w:sz w:val="24"/>
          <w:szCs w:val="24"/>
        </w:rPr>
        <w:t xml:space="preserve">. The investors who had </w:t>
      </w:r>
      <w:r w:rsidR="00E625D3" w:rsidRPr="00E625D3">
        <w:rPr>
          <w:rFonts w:ascii="Times New Roman" w:hAnsi="Times New Roman" w:cs="Times New Roman"/>
          <w:sz w:val="24"/>
          <w:szCs w:val="24"/>
        </w:rPr>
        <w:t>heavily</w:t>
      </w:r>
      <w:r w:rsidRPr="00E625D3">
        <w:rPr>
          <w:rFonts w:ascii="Times New Roman" w:hAnsi="Times New Roman" w:cs="Times New Roman"/>
          <w:sz w:val="24"/>
          <w:szCs w:val="24"/>
        </w:rPr>
        <w:t xml:space="preserve"> borrowed primarily for investment exp</w:t>
      </w:r>
      <w:r w:rsidRPr="00E625D3">
        <w:rPr>
          <w:rFonts w:ascii="Times New Roman" w:hAnsi="Times New Roman" w:cs="Times New Roman"/>
          <w:sz w:val="24"/>
          <w:szCs w:val="24"/>
        </w:rPr>
        <w:t xml:space="preserve">erience the economic shock. This is because, even though the firms had goods and services, the </w:t>
      </w:r>
      <w:r w:rsidR="00E625D3" w:rsidRPr="00E625D3">
        <w:rPr>
          <w:rFonts w:ascii="Times New Roman" w:hAnsi="Times New Roman" w:cs="Times New Roman"/>
          <w:sz w:val="24"/>
          <w:szCs w:val="24"/>
        </w:rPr>
        <w:t>customers</w:t>
      </w:r>
      <w:r w:rsidRPr="00E625D3">
        <w:rPr>
          <w:rFonts w:ascii="Times New Roman" w:hAnsi="Times New Roman" w:cs="Times New Roman"/>
          <w:sz w:val="24"/>
          <w:szCs w:val="24"/>
        </w:rPr>
        <w:t xml:space="preserve"> lacked adequate monetary resources to make purchasing decisions. Some of the investors were </w:t>
      </w:r>
      <w:r w:rsidRPr="00E625D3">
        <w:rPr>
          <w:rFonts w:ascii="Times New Roman" w:hAnsi="Times New Roman" w:cs="Times New Roman"/>
          <w:sz w:val="24"/>
          <w:szCs w:val="24"/>
        </w:rPr>
        <w:lastRenderedPageBreak/>
        <w:t xml:space="preserve">forced to </w:t>
      </w:r>
      <w:r w:rsidR="00FB6D40" w:rsidRPr="00E625D3">
        <w:rPr>
          <w:rFonts w:ascii="Times New Roman" w:hAnsi="Times New Roman" w:cs="Times New Roman"/>
          <w:sz w:val="24"/>
          <w:szCs w:val="24"/>
        </w:rPr>
        <w:t xml:space="preserve">foreclosure their business </w:t>
      </w:r>
      <w:r w:rsidR="00E625D3" w:rsidRPr="00E625D3">
        <w:rPr>
          <w:rFonts w:ascii="Times New Roman" w:hAnsi="Times New Roman" w:cs="Times New Roman"/>
          <w:sz w:val="24"/>
          <w:szCs w:val="24"/>
        </w:rPr>
        <w:t>since</w:t>
      </w:r>
      <w:r w:rsidR="00FB6D40" w:rsidRPr="00E625D3">
        <w:rPr>
          <w:rFonts w:ascii="Times New Roman" w:hAnsi="Times New Roman" w:cs="Times New Roman"/>
          <w:sz w:val="24"/>
          <w:szCs w:val="24"/>
        </w:rPr>
        <w:t xml:space="preserve"> the costs were accumulating, and the company was not making revenues sufficient to </w:t>
      </w:r>
      <w:r w:rsidR="00E625D3" w:rsidRPr="00E625D3">
        <w:rPr>
          <w:rFonts w:ascii="Times New Roman" w:hAnsi="Times New Roman" w:cs="Times New Roman"/>
          <w:sz w:val="24"/>
          <w:szCs w:val="24"/>
        </w:rPr>
        <w:t>remedy</w:t>
      </w:r>
      <w:r w:rsidR="00FB6D40" w:rsidRPr="00E625D3">
        <w:rPr>
          <w:rFonts w:ascii="Times New Roman" w:hAnsi="Times New Roman" w:cs="Times New Roman"/>
          <w:sz w:val="24"/>
          <w:szCs w:val="24"/>
        </w:rPr>
        <w:t xml:space="preserve"> the situation. </w:t>
      </w:r>
    </w:p>
    <w:p w:rsidR="00FB6D40"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Before the 2007 financial crisis, some specific quotas had utilized derivatives inappropriately. Some of the investors had foreshadowed that the economic boom was lik</w:t>
      </w:r>
      <w:r w:rsidRPr="00E625D3">
        <w:rPr>
          <w:rFonts w:ascii="Times New Roman" w:hAnsi="Times New Roman" w:cs="Times New Roman"/>
          <w:sz w:val="24"/>
          <w:szCs w:val="24"/>
        </w:rPr>
        <w:t xml:space="preserve">ely to be witnessed hence ended up taking excessively </w:t>
      </w:r>
      <w:r w:rsidR="00E625D3" w:rsidRPr="00E625D3">
        <w:rPr>
          <w:rFonts w:ascii="Times New Roman" w:hAnsi="Times New Roman" w:cs="Times New Roman"/>
          <w:sz w:val="24"/>
          <w:szCs w:val="24"/>
        </w:rPr>
        <w:t>higher</w:t>
      </w:r>
      <w:r w:rsidRPr="00E625D3">
        <w:rPr>
          <w:rFonts w:ascii="Times New Roman" w:hAnsi="Times New Roman" w:cs="Times New Roman"/>
          <w:sz w:val="24"/>
          <w:szCs w:val="24"/>
        </w:rPr>
        <w:t xml:space="preserve"> risks that jeopardized the money market. This meant that the regulators were </w:t>
      </w:r>
      <w:r w:rsidR="00E625D3" w:rsidRPr="00E625D3">
        <w:rPr>
          <w:rFonts w:ascii="Times New Roman" w:hAnsi="Times New Roman" w:cs="Times New Roman"/>
          <w:sz w:val="24"/>
          <w:szCs w:val="24"/>
        </w:rPr>
        <w:t>ultimately</w:t>
      </w:r>
      <w:r w:rsidRPr="00E625D3">
        <w:rPr>
          <w:rFonts w:ascii="Times New Roman" w:hAnsi="Times New Roman" w:cs="Times New Roman"/>
          <w:sz w:val="24"/>
          <w:szCs w:val="24"/>
        </w:rPr>
        <w:t xml:space="preserve"> left to make decisions that would correct </w:t>
      </w:r>
      <w:r w:rsidR="00E625D3" w:rsidRPr="00E625D3">
        <w:rPr>
          <w:rFonts w:ascii="Times New Roman" w:hAnsi="Times New Roman" w:cs="Times New Roman"/>
          <w:sz w:val="24"/>
          <w:szCs w:val="24"/>
        </w:rPr>
        <w:t>the</w:t>
      </w:r>
      <w:r w:rsidRPr="00E625D3">
        <w:rPr>
          <w:rFonts w:ascii="Times New Roman" w:hAnsi="Times New Roman" w:cs="Times New Roman"/>
          <w:sz w:val="24"/>
          <w:szCs w:val="24"/>
        </w:rPr>
        <w:t xml:space="preserve"> financial mistakes made</w:t>
      </w:r>
      <w:r w:rsidR="00E625D3" w:rsidRPr="00E625D3">
        <w:rPr>
          <w:rFonts w:ascii="Times New Roman" w:hAnsi="Times New Roman" w:cs="Times New Roman"/>
          <w:sz w:val="24"/>
          <w:szCs w:val="24"/>
        </w:rPr>
        <w:t xml:space="preserve"> (</w:t>
      </w:r>
      <w:r w:rsidR="00E625D3" w:rsidRPr="00E625D3">
        <w:rPr>
          <w:rFonts w:ascii="Times New Roman" w:hAnsi="Times New Roman" w:cs="Times New Roman"/>
          <w:color w:val="222222"/>
          <w:sz w:val="24"/>
          <w:szCs w:val="24"/>
          <w:shd w:val="clear" w:color="auto" w:fill="FFFFFF"/>
        </w:rPr>
        <w:t xml:space="preserve">Dufour </w:t>
      </w:r>
      <w:r w:rsidR="00CF7B42" w:rsidRPr="00E625D3">
        <w:rPr>
          <w:rFonts w:ascii="Times New Roman" w:hAnsi="Times New Roman" w:cs="Times New Roman"/>
          <w:color w:val="222222"/>
          <w:sz w:val="24"/>
          <w:szCs w:val="24"/>
          <w:shd w:val="clear" w:color="auto" w:fill="FFFFFF"/>
        </w:rPr>
        <w:t>and Orhangazi</w:t>
      </w:r>
      <w:r w:rsidR="00E625D3" w:rsidRPr="00E625D3">
        <w:rPr>
          <w:rFonts w:ascii="Times New Roman" w:hAnsi="Times New Roman" w:cs="Times New Roman"/>
          <w:color w:val="222222"/>
          <w:sz w:val="24"/>
          <w:szCs w:val="24"/>
          <w:shd w:val="clear" w:color="auto" w:fill="FFFFFF"/>
        </w:rPr>
        <w:t xml:space="preserve"> 2016).</w:t>
      </w:r>
    </w:p>
    <w:p w:rsidR="00FB6D40"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Their ec</w:t>
      </w:r>
      <w:r w:rsidRPr="00E625D3">
        <w:rPr>
          <w:rFonts w:ascii="Times New Roman" w:hAnsi="Times New Roman" w:cs="Times New Roman"/>
          <w:sz w:val="24"/>
          <w:szCs w:val="24"/>
        </w:rPr>
        <w:t xml:space="preserve">onomic recession was spearheaded by the subprime crisis that entailed a massive influx of monetary instruments into the economy from the private </w:t>
      </w:r>
      <w:r w:rsidR="00E625D3" w:rsidRPr="00E625D3">
        <w:rPr>
          <w:rFonts w:ascii="Times New Roman" w:hAnsi="Times New Roman" w:cs="Times New Roman"/>
          <w:sz w:val="24"/>
          <w:szCs w:val="24"/>
        </w:rPr>
        <w:t>sectors</w:t>
      </w:r>
      <w:r w:rsidRPr="00E625D3">
        <w:rPr>
          <w:rFonts w:ascii="Times New Roman" w:hAnsi="Times New Roman" w:cs="Times New Roman"/>
          <w:sz w:val="24"/>
          <w:szCs w:val="24"/>
        </w:rPr>
        <w:t xml:space="preserve">. Moreover, financial institutions, such as the banks were slowly entering the mortgage bond market. </w:t>
      </w:r>
      <w:r w:rsidR="00DC2E72" w:rsidRPr="00E625D3">
        <w:rPr>
          <w:rFonts w:ascii="Times New Roman" w:hAnsi="Times New Roman" w:cs="Times New Roman"/>
          <w:sz w:val="24"/>
          <w:szCs w:val="24"/>
        </w:rPr>
        <w:t xml:space="preserve">This means that </w:t>
      </w:r>
      <w:r w:rsidR="00E625D3" w:rsidRPr="00E625D3">
        <w:rPr>
          <w:rFonts w:ascii="Times New Roman" w:hAnsi="Times New Roman" w:cs="Times New Roman"/>
          <w:sz w:val="24"/>
          <w:szCs w:val="24"/>
        </w:rPr>
        <w:t>their</w:t>
      </w:r>
      <w:r w:rsidR="00DC2E72" w:rsidRPr="00E625D3">
        <w:rPr>
          <w:rFonts w:ascii="Times New Roman" w:hAnsi="Times New Roman" w:cs="Times New Roman"/>
          <w:sz w:val="24"/>
          <w:szCs w:val="24"/>
        </w:rPr>
        <w:t xml:space="preserve"> monetary </w:t>
      </w:r>
      <w:r w:rsidR="00E625D3" w:rsidRPr="00E625D3">
        <w:rPr>
          <w:rFonts w:ascii="Times New Roman" w:hAnsi="Times New Roman" w:cs="Times New Roman"/>
          <w:sz w:val="24"/>
          <w:szCs w:val="24"/>
        </w:rPr>
        <w:t>instruments</w:t>
      </w:r>
      <w:r w:rsidR="00DC2E72" w:rsidRPr="00E625D3">
        <w:rPr>
          <w:rFonts w:ascii="Times New Roman" w:hAnsi="Times New Roman" w:cs="Times New Roman"/>
          <w:sz w:val="24"/>
          <w:szCs w:val="24"/>
        </w:rPr>
        <w:t xml:space="preserve"> were readily available hence distorting </w:t>
      </w:r>
      <w:r w:rsidR="00E625D3" w:rsidRPr="00E625D3">
        <w:rPr>
          <w:rFonts w:ascii="Times New Roman" w:hAnsi="Times New Roman" w:cs="Times New Roman"/>
          <w:sz w:val="24"/>
          <w:szCs w:val="24"/>
        </w:rPr>
        <w:t>their</w:t>
      </w:r>
      <w:r w:rsidR="00DC2E72" w:rsidRPr="00E625D3">
        <w:rPr>
          <w:rFonts w:ascii="Times New Roman" w:hAnsi="Times New Roman" w:cs="Times New Roman"/>
          <w:sz w:val="24"/>
          <w:szCs w:val="24"/>
        </w:rPr>
        <w:t xml:space="preserve"> balance in the economy. The government policies were also enacted with the </w:t>
      </w:r>
      <w:r w:rsidR="00232DBF" w:rsidRPr="00E625D3">
        <w:rPr>
          <w:rFonts w:ascii="Times New Roman" w:hAnsi="Times New Roman" w:cs="Times New Roman"/>
          <w:sz w:val="24"/>
          <w:szCs w:val="24"/>
        </w:rPr>
        <w:t xml:space="preserve">primary objective of </w:t>
      </w:r>
      <w:r w:rsidR="00E625D3" w:rsidRPr="00E625D3">
        <w:rPr>
          <w:rFonts w:ascii="Times New Roman" w:hAnsi="Times New Roman" w:cs="Times New Roman"/>
          <w:sz w:val="24"/>
          <w:szCs w:val="24"/>
        </w:rPr>
        <w:t>homeownership</w:t>
      </w:r>
      <w:r w:rsidR="00232DBF" w:rsidRPr="00E625D3">
        <w:rPr>
          <w:rFonts w:ascii="Times New Roman" w:hAnsi="Times New Roman" w:cs="Times New Roman"/>
          <w:sz w:val="24"/>
          <w:szCs w:val="24"/>
        </w:rPr>
        <w:t xml:space="preserve"> expansion project as well as the </w:t>
      </w:r>
      <w:r w:rsidR="00E625D3" w:rsidRPr="00E625D3">
        <w:rPr>
          <w:rFonts w:ascii="Times New Roman" w:hAnsi="Times New Roman" w:cs="Times New Roman"/>
          <w:sz w:val="24"/>
          <w:szCs w:val="24"/>
        </w:rPr>
        <w:t>speculations</w:t>
      </w:r>
      <w:r w:rsidR="00232DBF" w:rsidRPr="00E625D3">
        <w:rPr>
          <w:rFonts w:ascii="Times New Roman" w:hAnsi="Times New Roman" w:cs="Times New Roman"/>
          <w:sz w:val="24"/>
          <w:szCs w:val="24"/>
        </w:rPr>
        <w:t xml:space="preserve"> emanating from numerous existing and potential home buyers. Lastly, the financial </w:t>
      </w:r>
      <w:r w:rsidR="00E625D3" w:rsidRPr="00E625D3">
        <w:rPr>
          <w:rFonts w:ascii="Times New Roman" w:hAnsi="Times New Roman" w:cs="Times New Roman"/>
          <w:sz w:val="24"/>
          <w:szCs w:val="24"/>
        </w:rPr>
        <w:t>institutions</w:t>
      </w:r>
      <w:r w:rsidR="00232DBF" w:rsidRPr="00E625D3">
        <w:rPr>
          <w:rFonts w:ascii="Times New Roman" w:hAnsi="Times New Roman" w:cs="Times New Roman"/>
          <w:sz w:val="24"/>
          <w:szCs w:val="24"/>
        </w:rPr>
        <w:t xml:space="preserve">, especially the mortgage facilities, were readily available, and people would access the </w:t>
      </w:r>
      <w:r w:rsidR="00E625D3" w:rsidRPr="00E625D3">
        <w:rPr>
          <w:rFonts w:ascii="Times New Roman" w:hAnsi="Times New Roman" w:cs="Times New Roman"/>
          <w:sz w:val="24"/>
          <w:szCs w:val="24"/>
        </w:rPr>
        <w:t>facility</w:t>
      </w:r>
      <w:r w:rsidR="00232DBF" w:rsidRPr="00E625D3">
        <w:rPr>
          <w:rFonts w:ascii="Times New Roman" w:hAnsi="Times New Roman" w:cs="Times New Roman"/>
          <w:sz w:val="24"/>
          <w:szCs w:val="24"/>
        </w:rPr>
        <w:t xml:space="preserve"> to purchase the house. The mortgages allowed for the risk </w:t>
      </w:r>
      <w:r w:rsidR="00E625D3" w:rsidRPr="00E625D3">
        <w:rPr>
          <w:rFonts w:ascii="Times New Roman" w:hAnsi="Times New Roman" w:cs="Times New Roman"/>
          <w:sz w:val="24"/>
          <w:szCs w:val="24"/>
        </w:rPr>
        <w:t>adjustments</w:t>
      </w:r>
      <w:r w:rsidR="00232DBF" w:rsidRPr="00E625D3">
        <w:rPr>
          <w:rFonts w:ascii="Times New Roman" w:hAnsi="Times New Roman" w:cs="Times New Roman"/>
          <w:sz w:val="24"/>
          <w:szCs w:val="24"/>
        </w:rPr>
        <w:t xml:space="preserve"> based on the </w:t>
      </w:r>
      <w:r w:rsidR="00E625D3" w:rsidRPr="00E625D3">
        <w:rPr>
          <w:rFonts w:ascii="Times New Roman" w:hAnsi="Times New Roman" w:cs="Times New Roman"/>
          <w:sz w:val="24"/>
          <w:szCs w:val="24"/>
        </w:rPr>
        <w:t>mortgage</w:t>
      </w:r>
      <w:r w:rsidR="00232DBF" w:rsidRPr="00E625D3">
        <w:rPr>
          <w:rFonts w:ascii="Times New Roman" w:hAnsi="Times New Roman" w:cs="Times New Roman"/>
          <w:sz w:val="24"/>
          <w:szCs w:val="24"/>
        </w:rPr>
        <w:t xml:space="preserve"> rate, which </w:t>
      </w:r>
      <w:r w:rsidR="00E625D3" w:rsidRPr="00E625D3">
        <w:rPr>
          <w:rFonts w:ascii="Times New Roman" w:hAnsi="Times New Roman" w:cs="Times New Roman"/>
          <w:sz w:val="24"/>
          <w:szCs w:val="24"/>
        </w:rPr>
        <w:t>ranged</w:t>
      </w:r>
      <w:r w:rsidR="00232DBF" w:rsidRPr="00E625D3">
        <w:rPr>
          <w:rFonts w:ascii="Times New Roman" w:hAnsi="Times New Roman" w:cs="Times New Roman"/>
          <w:sz w:val="24"/>
          <w:szCs w:val="24"/>
        </w:rPr>
        <w:t xml:space="preserve"> from 2-28 per cent. Also, </w:t>
      </w:r>
      <w:r w:rsidR="00E625D3" w:rsidRPr="00E625D3">
        <w:rPr>
          <w:rFonts w:ascii="Times New Roman" w:hAnsi="Times New Roman" w:cs="Times New Roman"/>
          <w:sz w:val="24"/>
          <w:szCs w:val="24"/>
        </w:rPr>
        <w:t>mortgage</w:t>
      </w:r>
      <w:r w:rsidR="00232DBF" w:rsidRPr="00E625D3">
        <w:rPr>
          <w:rFonts w:ascii="Times New Roman" w:hAnsi="Times New Roman" w:cs="Times New Roman"/>
          <w:sz w:val="24"/>
          <w:szCs w:val="24"/>
        </w:rPr>
        <w:t xml:space="preserve"> </w:t>
      </w:r>
      <w:r w:rsidR="00E625D3" w:rsidRPr="00E625D3">
        <w:rPr>
          <w:rFonts w:ascii="Times New Roman" w:hAnsi="Times New Roman" w:cs="Times New Roman"/>
          <w:sz w:val="24"/>
          <w:szCs w:val="24"/>
        </w:rPr>
        <w:t xml:space="preserve">lenders </w:t>
      </w:r>
      <w:r w:rsidR="00232DBF" w:rsidRPr="00E625D3">
        <w:rPr>
          <w:rFonts w:ascii="Times New Roman" w:hAnsi="Times New Roman" w:cs="Times New Roman"/>
          <w:sz w:val="24"/>
          <w:szCs w:val="24"/>
        </w:rPr>
        <w:t>sold directly and indirectly by incorporating mortgage brokers</w:t>
      </w:r>
      <w:r w:rsidR="00E625D3" w:rsidRPr="00E625D3">
        <w:rPr>
          <w:rFonts w:ascii="Times New Roman" w:hAnsi="Times New Roman" w:cs="Times New Roman"/>
          <w:sz w:val="24"/>
          <w:szCs w:val="24"/>
        </w:rPr>
        <w:t xml:space="preserve"> (</w:t>
      </w:r>
      <w:r w:rsidR="00E625D3" w:rsidRPr="00E625D3">
        <w:rPr>
          <w:rFonts w:ascii="Times New Roman" w:hAnsi="Times New Roman" w:cs="Times New Roman"/>
          <w:color w:val="222222"/>
          <w:sz w:val="24"/>
          <w:szCs w:val="24"/>
          <w:shd w:val="clear" w:color="auto" w:fill="FFFFFF"/>
        </w:rPr>
        <w:t>Lewin, Watson, and Brown, 2018).</w:t>
      </w:r>
    </w:p>
    <w:p w:rsidR="00CF0E0F" w:rsidRPr="00E625D3" w:rsidRDefault="00B0155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government </w:t>
      </w:r>
      <w:r w:rsidR="00E625D3" w:rsidRPr="00E625D3">
        <w:rPr>
          <w:rFonts w:ascii="Times New Roman" w:hAnsi="Times New Roman" w:cs="Times New Roman"/>
          <w:sz w:val="24"/>
          <w:szCs w:val="24"/>
        </w:rPr>
        <w:t>policies</w:t>
      </w:r>
      <w:r w:rsidRPr="00E625D3">
        <w:rPr>
          <w:rFonts w:ascii="Times New Roman" w:hAnsi="Times New Roman" w:cs="Times New Roman"/>
          <w:sz w:val="24"/>
          <w:szCs w:val="24"/>
        </w:rPr>
        <w:t xml:space="preserve"> also played an </w:t>
      </w:r>
      <w:r w:rsidR="00E625D3" w:rsidRPr="00E625D3">
        <w:rPr>
          <w:rFonts w:ascii="Times New Roman" w:hAnsi="Times New Roman" w:cs="Times New Roman"/>
          <w:sz w:val="24"/>
          <w:szCs w:val="24"/>
        </w:rPr>
        <w:t>essential role</w:t>
      </w:r>
      <w:r w:rsidRPr="00E625D3">
        <w:rPr>
          <w:rFonts w:ascii="Times New Roman" w:hAnsi="Times New Roman" w:cs="Times New Roman"/>
          <w:sz w:val="24"/>
          <w:szCs w:val="24"/>
        </w:rPr>
        <w:t xml:space="preserve"> in the great recession of the united states in the year 2007 and 2008. The federal inquiry explained that some national policies were responsible for a large </w:t>
      </w:r>
      <w:r w:rsidR="00E625D3" w:rsidRPr="00E625D3">
        <w:rPr>
          <w:rFonts w:ascii="Times New Roman" w:hAnsi="Times New Roman" w:cs="Times New Roman"/>
          <w:sz w:val="24"/>
          <w:szCs w:val="24"/>
        </w:rPr>
        <w:t>exited</w:t>
      </w:r>
      <w:r w:rsidRPr="00E625D3">
        <w:rPr>
          <w:rFonts w:ascii="Times New Roman" w:hAnsi="Times New Roman" w:cs="Times New Roman"/>
          <w:sz w:val="24"/>
          <w:szCs w:val="24"/>
        </w:rPr>
        <w:t xml:space="preserve"> for the downturn of the united states and the looming unem</w:t>
      </w:r>
      <w:r w:rsidRPr="00E625D3">
        <w:rPr>
          <w:rFonts w:ascii="Times New Roman" w:hAnsi="Times New Roman" w:cs="Times New Roman"/>
          <w:sz w:val="24"/>
          <w:szCs w:val="24"/>
        </w:rPr>
        <w:t>ployment in the county. The non-</w:t>
      </w:r>
      <w:r w:rsidR="00E625D3" w:rsidRPr="00E625D3">
        <w:rPr>
          <w:rFonts w:ascii="Times New Roman" w:hAnsi="Times New Roman" w:cs="Times New Roman"/>
          <w:sz w:val="24"/>
          <w:szCs w:val="24"/>
        </w:rPr>
        <w:t>depository</w:t>
      </w:r>
      <w:r w:rsidRPr="00E625D3">
        <w:rPr>
          <w:rFonts w:ascii="Times New Roman" w:hAnsi="Times New Roman" w:cs="Times New Roman"/>
          <w:sz w:val="24"/>
          <w:szCs w:val="24"/>
        </w:rPr>
        <w:t xml:space="preserve"> banking system was not ultimately subjected to the risking taking </w:t>
      </w:r>
      <w:r w:rsidR="00E625D3" w:rsidRPr="00E625D3">
        <w:rPr>
          <w:rFonts w:ascii="Times New Roman" w:hAnsi="Times New Roman" w:cs="Times New Roman"/>
          <w:sz w:val="24"/>
          <w:szCs w:val="24"/>
        </w:rPr>
        <w:t>regulations as</w:t>
      </w:r>
      <w:r w:rsidRPr="00E625D3">
        <w:rPr>
          <w:rFonts w:ascii="Times New Roman" w:hAnsi="Times New Roman" w:cs="Times New Roman"/>
          <w:sz w:val="24"/>
          <w:szCs w:val="24"/>
        </w:rPr>
        <w:t xml:space="preserve"> their counterparts the depository banks. They play a massive </w:t>
      </w:r>
      <w:r w:rsidRPr="00E625D3">
        <w:rPr>
          <w:rFonts w:ascii="Times New Roman" w:hAnsi="Times New Roman" w:cs="Times New Roman"/>
          <w:sz w:val="24"/>
          <w:szCs w:val="24"/>
        </w:rPr>
        <w:lastRenderedPageBreak/>
        <w:t xml:space="preserve">role in the distribution of monetary instruments through </w:t>
      </w:r>
      <w:r w:rsidR="00E625D3" w:rsidRPr="00E625D3">
        <w:rPr>
          <w:rFonts w:ascii="Times New Roman" w:hAnsi="Times New Roman" w:cs="Times New Roman"/>
          <w:sz w:val="24"/>
          <w:szCs w:val="24"/>
        </w:rPr>
        <w:t>issuing</w:t>
      </w:r>
      <w:r w:rsidR="00533A11" w:rsidRPr="00E625D3">
        <w:rPr>
          <w:rFonts w:ascii="Times New Roman" w:hAnsi="Times New Roman" w:cs="Times New Roman"/>
          <w:sz w:val="24"/>
          <w:szCs w:val="24"/>
        </w:rPr>
        <w:t xml:space="preserve"> </w:t>
      </w:r>
      <w:r w:rsidR="00E625D3" w:rsidRPr="00E625D3">
        <w:rPr>
          <w:rFonts w:ascii="Times New Roman" w:hAnsi="Times New Roman" w:cs="Times New Roman"/>
          <w:sz w:val="24"/>
          <w:szCs w:val="24"/>
        </w:rPr>
        <w:t>loans and allowing potential investments to purchase the shares. Some of the top investment's banks surrounding the crisis included the Lehman Brothers, Merrill Lynch, The Goldman Sanchs and Morgan Stanley that an accumulation of over $ 4 trillion in debt in 2007 when the financial crisis cloaked.</w:t>
      </w:r>
    </w:p>
    <w:p w:rsidR="00E625D3" w:rsidRDefault="00E625D3"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Default="00D23214" w:rsidP="00E625D3">
      <w:pPr>
        <w:spacing w:after="0" w:line="480" w:lineRule="auto"/>
        <w:ind w:firstLine="720"/>
        <w:rPr>
          <w:rFonts w:ascii="Times New Roman" w:hAnsi="Times New Roman" w:cs="Times New Roman"/>
          <w:sz w:val="24"/>
          <w:szCs w:val="24"/>
        </w:rPr>
      </w:pPr>
    </w:p>
    <w:p w:rsidR="00D23214" w:rsidRPr="00E625D3" w:rsidRDefault="00D23214" w:rsidP="00E625D3">
      <w:pPr>
        <w:spacing w:after="0" w:line="480" w:lineRule="auto"/>
        <w:ind w:firstLine="720"/>
        <w:rPr>
          <w:rFonts w:ascii="Times New Roman" w:hAnsi="Times New Roman" w:cs="Times New Roman"/>
          <w:sz w:val="24"/>
          <w:szCs w:val="24"/>
        </w:rPr>
      </w:pPr>
    </w:p>
    <w:p w:rsidR="00E625D3" w:rsidRPr="00E625D3" w:rsidRDefault="00E625D3" w:rsidP="00E625D3">
      <w:pPr>
        <w:spacing w:after="0" w:line="480" w:lineRule="auto"/>
        <w:rPr>
          <w:rFonts w:ascii="Times New Roman" w:hAnsi="Times New Roman" w:cs="Times New Roman"/>
          <w:sz w:val="24"/>
          <w:szCs w:val="24"/>
        </w:rPr>
      </w:pPr>
    </w:p>
    <w:p w:rsidR="00E625D3" w:rsidRPr="00E625D3" w:rsidRDefault="00E625D3" w:rsidP="00E625D3">
      <w:pPr>
        <w:spacing w:after="0" w:line="480" w:lineRule="auto"/>
        <w:rPr>
          <w:rFonts w:ascii="Times New Roman" w:hAnsi="Times New Roman" w:cs="Times New Roman"/>
          <w:sz w:val="24"/>
          <w:szCs w:val="24"/>
        </w:rPr>
      </w:pPr>
    </w:p>
    <w:p w:rsidR="00E625D3" w:rsidRPr="00E625D3" w:rsidRDefault="00E625D3" w:rsidP="00E625D3">
      <w:pPr>
        <w:spacing w:after="0" w:line="480" w:lineRule="auto"/>
        <w:rPr>
          <w:rFonts w:ascii="Times New Roman" w:hAnsi="Times New Roman" w:cs="Times New Roman"/>
          <w:sz w:val="24"/>
          <w:szCs w:val="24"/>
        </w:rPr>
      </w:pPr>
    </w:p>
    <w:p w:rsidR="00E625D3" w:rsidRPr="00E625D3" w:rsidRDefault="00B01558" w:rsidP="00E625D3">
      <w:pPr>
        <w:spacing w:after="0" w:line="480" w:lineRule="auto"/>
        <w:jc w:val="center"/>
        <w:rPr>
          <w:rFonts w:ascii="Times New Roman" w:hAnsi="Times New Roman" w:cs="Times New Roman"/>
          <w:b/>
          <w:bCs/>
          <w:sz w:val="24"/>
          <w:szCs w:val="24"/>
        </w:rPr>
      </w:pPr>
      <w:r w:rsidRPr="00E625D3">
        <w:rPr>
          <w:rFonts w:ascii="Times New Roman" w:hAnsi="Times New Roman" w:cs="Times New Roman"/>
          <w:b/>
          <w:bCs/>
          <w:sz w:val="24"/>
          <w:szCs w:val="24"/>
        </w:rPr>
        <w:lastRenderedPageBreak/>
        <w:t>References</w:t>
      </w:r>
    </w:p>
    <w:p w:rsidR="00E625D3" w:rsidRPr="00E625D3" w:rsidRDefault="00B01558" w:rsidP="00E625D3">
      <w:pPr>
        <w:spacing w:after="0" w:line="480" w:lineRule="auto"/>
        <w:ind w:left="720" w:hanging="720"/>
        <w:rPr>
          <w:rFonts w:ascii="Times New Roman" w:hAnsi="Times New Roman" w:cs="Times New Roman"/>
          <w:color w:val="222222"/>
          <w:sz w:val="24"/>
          <w:szCs w:val="24"/>
          <w:shd w:val="clear" w:color="auto" w:fill="FFFFFF"/>
        </w:rPr>
      </w:pPr>
      <w:r w:rsidRPr="00E625D3">
        <w:rPr>
          <w:rFonts w:ascii="Times New Roman" w:hAnsi="Times New Roman" w:cs="Times New Roman"/>
          <w:color w:val="222222"/>
          <w:sz w:val="24"/>
          <w:szCs w:val="24"/>
          <w:shd w:val="clear" w:color="auto" w:fill="FFFFFF"/>
        </w:rPr>
        <w:t>Chen, T., So, E. P. K., Wu, L., &amp; Yan, I. K. M. (2015). The 2007–2008 US Recession: What Did the Real‐Time Google Trends Data Tell the United States?. </w:t>
      </w:r>
      <w:r w:rsidRPr="00E625D3">
        <w:rPr>
          <w:rFonts w:ascii="Times New Roman" w:hAnsi="Times New Roman" w:cs="Times New Roman"/>
          <w:i/>
          <w:iCs/>
          <w:color w:val="222222"/>
          <w:sz w:val="24"/>
          <w:szCs w:val="24"/>
          <w:shd w:val="clear" w:color="auto" w:fill="FFFFFF"/>
        </w:rPr>
        <w:t>Contemporary Economic Policy</w:t>
      </w:r>
      <w:r w:rsidRPr="00E625D3">
        <w:rPr>
          <w:rFonts w:ascii="Times New Roman" w:hAnsi="Times New Roman" w:cs="Times New Roman"/>
          <w:color w:val="222222"/>
          <w:sz w:val="24"/>
          <w:szCs w:val="24"/>
          <w:shd w:val="clear" w:color="auto" w:fill="FFFFFF"/>
        </w:rPr>
        <w:t>, </w:t>
      </w:r>
      <w:r w:rsidRPr="00E625D3">
        <w:rPr>
          <w:rFonts w:ascii="Times New Roman" w:hAnsi="Times New Roman" w:cs="Times New Roman"/>
          <w:i/>
          <w:iCs/>
          <w:color w:val="222222"/>
          <w:sz w:val="24"/>
          <w:szCs w:val="24"/>
          <w:shd w:val="clear" w:color="auto" w:fill="FFFFFF"/>
        </w:rPr>
        <w:t>33</w:t>
      </w:r>
      <w:r w:rsidRPr="00E625D3">
        <w:rPr>
          <w:rFonts w:ascii="Times New Roman" w:hAnsi="Times New Roman" w:cs="Times New Roman"/>
          <w:color w:val="222222"/>
          <w:sz w:val="24"/>
          <w:szCs w:val="24"/>
          <w:shd w:val="clear" w:color="auto" w:fill="FFFFFF"/>
        </w:rPr>
        <w:t>(2), 395-403.</w:t>
      </w:r>
    </w:p>
    <w:p w:rsidR="00E625D3" w:rsidRPr="00E625D3" w:rsidRDefault="00B01558" w:rsidP="00E625D3">
      <w:pPr>
        <w:spacing w:after="0" w:line="480" w:lineRule="auto"/>
        <w:ind w:left="720" w:hanging="720"/>
        <w:rPr>
          <w:rFonts w:ascii="Times New Roman" w:hAnsi="Times New Roman" w:cs="Times New Roman"/>
          <w:color w:val="222222"/>
          <w:sz w:val="24"/>
          <w:szCs w:val="24"/>
          <w:shd w:val="clear" w:color="auto" w:fill="FFFFFF"/>
        </w:rPr>
      </w:pPr>
      <w:r w:rsidRPr="00E625D3">
        <w:rPr>
          <w:rFonts w:ascii="Times New Roman" w:hAnsi="Times New Roman" w:cs="Times New Roman"/>
          <w:color w:val="222222"/>
          <w:sz w:val="24"/>
          <w:szCs w:val="24"/>
          <w:shd w:val="clear" w:color="auto" w:fill="FFFFFF"/>
        </w:rPr>
        <w:t>Dufour, M., &amp; Orhangazi, Ö. (2016). Growth and distribution after the 2007–2008 US financial crisis: who shouldered the burden of the crisis?. </w:t>
      </w:r>
      <w:r w:rsidRPr="00E625D3">
        <w:rPr>
          <w:rFonts w:ascii="Times New Roman" w:hAnsi="Times New Roman" w:cs="Times New Roman"/>
          <w:i/>
          <w:iCs/>
          <w:color w:val="222222"/>
          <w:sz w:val="24"/>
          <w:szCs w:val="24"/>
          <w:shd w:val="clear" w:color="auto" w:fill="FFFFFF"/>
        </w:rPr>
        <w:t>Review of Keynesian Economics</w:t>
      </w:r>
      <w:r w:rsidRPr="00E625D3">
        <w:rPr>
          <w:rFonts w:ascii="Times New Roman" w:hAnsi="Times New Roman" w:cs="Times New Roman"/>
          <w:color w:val="222222"/>
          <w:sz w:val="24"/>
          <w:szCs w:val="24"/>
          <w:shd w:val="clear" w:color="auto" w:fill="FFFFFF"/>
        </w:rPr>
        <w:t>, </w:t>
      </w:r>
      <w:r w:rsidRPr="00E625D3">
        <w:rPr>
          <w:rFonts w:ascii="Times New Roman" w:hAnsi="Times New Roman" w:cs="Times New Roman"/>
          <w:i/>
          <w:iCs/>
          <w:color w:val="222222"/>
          <w:sz w:val="24"/>
          <w:szCs w:val="24"/>
          <w:shd w:val="clear" w:color="auto" w:fill="FFFFFF"/>
        </w:rPr>
        <w:t>4</w:t>
      </w:r>
      <w:r w:rsidRPr="00E625D3">
        <w:rPr>
          <w:rFonts w:ascii="Times New Roman" w:hAnsi="Times New Roman" w:cs="Times New Roman"/>
          <w:color w:val="222222"/>
          <w:sz w:val="24"/>
          <w:szCs w:val="24"/>
          <w:shd w:val="clear" w:color="auto" w:fill="FFFFFF"/>
        </w:rPr>
        <w:t>(2), 151-174.</w:t>
      </w:r>
    </w:p>
    <w:p w:rsidR="00E625D3" w:rsidRPr="00E625D3" w:rsidRDefault="00B01558" w:rsidP="00E625D3">
      <w:pPr>
        <w:spacing w:after="0" w:line="480" w:lineRule="auto"/>
        <w:ind w:left="720" w:hanging="720"/>
        <w:rPr>
          <w:rFonts w:ascii="Times New Roman" w:hAnsi="Times New Roman" w:cs="Times New Roman"/>
          <w:sz w:val="24"/>
          <w:szCs w:val="24"/>
        </w:rPr>
      </w:pPr>
      <w:r w:rsidRPr="00E625D3">
        <w:rPr>
          <w:rFonts w:ascii="Times New Roman" w:hAnsi="Times New Roman" w:cs="Times New Roman"/>
          <w:color w:val="222222"/>
          <w:sz w:val="24"/>
          <w:szCs w:val="24"/>
          <w:shd w:val="clear" w:color="auto" w:fill="FFFFFF"/>
        </w:rPr>
        <w:t>Lewin, P. A., Watson, P., &amp; Brown, A. (2018). Survivi</w:t>
      </w:r>
      <w:r w:rsidRPr="00E625D3">
        <w:rPr>
          <w:rFonts w:ascii="Times New Roman" w:hAnsi="Times New Roman" w:cs="Times New Roman"/>
          <w:color w:val="222222"/>
          <w:sz w:val="24"/>
          <w:szCs w:val="24"/>
          <w:shd w:val="clear" w:color="auto" w:fill="FFFFFF"/>
        </w:rPr>
        <w:t>ng the Great Recession: the influence of income inequality in US urban counties. </w:t>
      </w:r>
      <w:r w:rsidRPr="00E625D3">
        <w:rPr>
          <w:rFonts w:ascii="Times New Roman" w:hAnsi="Times New Roman" w:cs="Times New Roman"/>
          <w:i/>
          <w:iCs/>
          <w:color w:val="222222"/>
          <w:sz w:val="24"/>
          <w:szCs w:val="24"/>
          <w:shd w:val="clear" w:color="auto" w:fill="FFFFFF"/>
        </w:rPr>
        <w:t>Regional Studies</w:t>
      </w:r>
      <w:r w:rsidRPr="00E625D3">
        <w:rPr>
          <w:rFonts w:ascii="Times New Roman" w:hAnsi="Times New Roman" w:cs="Times New Roman"/>
          <w:color w:val="222222"/>
          <w:sz w:val="24"/>
          <w:szCs w:val="24"/>
          <w:shd w:val="clear" w:color="auto" w:fill="FFFFFF"/>
        </w:rPr>
        <w:t>, </w:t>
      </w:r>
      <w:r w:rsidRPr="00E625D3">
        <w:rPr>
          <w:rFonts w:ascii="Times New Roman" w:hAnsi="Times New Roman" w:cs="Times New Roman"/>
          <w:i/>
          <w:iCs/>
          <w:color w:val="222222"/>
          <w:sz w:val="24"/>
          <w:szCs w:val="24"/>
          <w:shd w:val="clear" w:color="auto" w:fill="FFFFFF"/>
        </w:rPr>
        <w:t>52</w:t>
      </w:r>
      <w:r w:rsidRPr="00E625D3">
        <w:rPr>
          <w:rFonts w:ascii="Times New Roman" w:hAnsi="Times New Roman" w:cs="Times New Roman"/>
          <w:color w:val="222222"/>
          <w:sz w:val="24"/>
          <w:szCs w:val="24"/>
          <w:shd w:val="clear" w:color="auto" w:fill="FFFFFF"/>
        </w:rPr>
        <w:t>(6), 781-792.</w:t>
      </w:r>
    </w:p>
    <w:sectPr w:rsidR="00E625D3" w:rsidRPr="00E625D3" w:rsidSect="00E625D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1558" w:rsidRDefault="00B01558">
      <w:pPr>
        <w:spacing w:after="0" w:line="240" w:lineRule="auto"/>
      </w:pPr>
      <w:r>
        <w:separator/>
      </w:r>
    </w:p>
  </w:endnote>
  <w:endnote w:type="continuationSeparator" w:id="0">
    <w:p w:rsidR="00B01558" w:rsidRDefault="00B01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1558" w:rsidRDefault="00B01558">
      <w:pPr>
        <w:spacing w:after="0" w:line="240" w:lineRule="auto"/>
      </w:pPr>
      <w:r>
        <w:separator/>
      </w:r>
    </w:p>
  </w:footnote>
  <w:footnote w:type="continuationSeparator" w:id="0">
    <w:p w:rsidR="00B01558" w:rsidRDefault="00B01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56673735"/>
      <w:docPartObj>
        <w:docPartGallery w:val="Page Numbers (Top of Page)"/>
        <w:docPartUnique/>
      </w:docPartObj>
    </w:sdtPr>
    <w:sdtEndPr>
      <w:rPr>
        <w:noProof/>
      </w:rPr>
    </w:sdtEndPr>
    <w:sdtContent>
      <w:p w:rsidR="00E625D3" w:rsidRPr="00E625D3" w:rsidRDefault="00B01558">
        <w:pPr>
          <w:pStyle w:val="Header"/>
          <w:jc w:val="right"/>
          <w:rPr>
            <w:rFonts w:ascii="Times New Roman" w:hAnsi="Times New Roman" w:cs="Times New Roman"/>
            <w:sz w:val="24"/>
            <w:szCs w:val="24"/>
          </w:rPr>
        </w:pPr>
        <w:r w:rsidRPr="00E625D3">
          <w:rPr>
            <w:rFonts w:ascii="Times New Roman" w:hAnsi="Times New Roman" w:cs="Times New Roman"/>
            <w:sz w:val="24"/>
            <w:szCs w:val="24"/>
          </w:rPr>
          <w:t>NATIONAL BUREAU OF ECONOMIC RESEARCH (NBER)</w:t>
        </w:r>
        <w:r w:rsidRPr="00E625D3">
          <w:rPr>
            <w:rFonts w:ascii="Times New Roman" w:hAnsi="Times New Roman" w:cs="Times New Roman"/>
            <w:sz w:val="24"/>
            <w:szCs w:val="24"/>
          </w:rPr>
          <w:tab/>
        </w:r>
        <w:r w:rsidRPr="00E625D3">
          <w:rPr>
            <w:rFonts w:ascii="Times New Roman" w:hAnsi="Times New Roman" w:cs="Times New Roman"/>
            <w:sz w:val="24"/>
            <w:szCs w:val="24"/>
          </w:rPr>
          <w:fldChar w:fldCharType="begin"/>
        </w:r>
        <w:r w:rsidRPr="00E625D3">
          <w:rPr>
            <w:rFonts w:ascii="Times New Roman" w:hAnsi="Times New Roman" w:cs="Times New Roman"/>
            <w:sz w:val="24"/>
            <w:szCs w:val="24"/>
          </w:rPr>
          <w:instrText xml:space="preserve"> PAGE   \* MERGEFORMAT </w:instrText>
        </w:r>
        <w:r w:rsidRPr="00E625D3">
          <w:rPr>
            <w:rFonts w:ascii="Times New Roman" w:hAnsi="Times New Roman" w:cs="Times New Roman"/>
            <w:sz w:val="24"/>
            <w:szCs w:val="24"/>
          </w:rPr>
          <w:fldChar w:fldCharType="separate"/>
        </w:r>
        <w:r w:rsidRPr="00E625D3">
          <w:rPr>
            <w:rFonts w:ascii="Times New Roman" w:hAnsi="Times New Roman" w:cs="Times New Roman"/>
            <w:noProof/>
            <w:sz w:val="24"/>
            <w:szCs w:val="24"/>
          </w:rPr>
          <w:t>2</w:t>
        </w:r>
        <w:r w:rsidRPr="00E625D3">
          <w:rPr>
            <w:rFonts w:ascii="Times New Roman" w:hAnsi="Times New Roman" w:cs="Times New Roman"/>
            <w:noProof/>
            <w:sz w:val="24"/>
            <w:szCs w:val="24"/>
          </w:rPr>
          <w:fldChar w:fldCharType="end"/>
        </w:r>
      </w:p>
    </w:sdtContent>
  </w:sdt>
  <w:p w:rsidR="00E625D3" w:rsidRDefault="00E62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5D3" w:rsidRDefault="00B01558" w:rsidP="00E625D3">
    <w:r w:rsidRPr="00E625D3">
      <w:rPr>
        <w:rFonts w:ascii="Times New Roman" w:hAnsi="Times New Roman" w:cs="Times New Roman"/>
        <w:sz w:val="24"/>
        <w:szCs w:val="24"/>
      </w:rPr>
      <w:t xml:space="preserve">Running Head: NATIONAL BUREAU OF ECONOMIC </w:t>
    </w:r>
    <w:r w:rsidRPr="00E625D3">
      <w:rPr>
        <w:rFonts w:ascii="Times New Roman" w:hAnsi="Times New Roman" w:cs="Times New Roman"/>
        <w:sz w:val="24"/>
        <w:szCs w:val="24"/>
      </w:rPr>
      <w:t>RESEARCH (NBER)</w:t>
    </w:r>
    <w:r>
      <w:rPr>
        <w:rFonts w:ascii="Times New Roman" w:hAnsi="Times New Roman" w:cs="Times New Roman"/>
        <w:sz w:val="24"/>
        <w:szCs w:val="24"/>
      </w:rPr>
      <w:tab/>
    </w:r>
    <w:r>
      <w:rPr>
        <w:rFonts w:ascii="Times New Roman" w:hAnsi="Times New Roman" w:cs="Times New Roman"/>
        <w:sz w:val="24"/>
        <w:szCs w:val="24"/>
      </w:rPr>
      <w:tab/>
    </w:r>
    <w:r w:rsidRPr="00E625D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F31"/>
    <w:rsid w:val="00023FBC"/>
    <w:rsid w:val="00095E4C"/>
    <w:rsid w:val="000E3FC9"/>
    <w:rsid w:val="0010277D"/>
    <w:rsid w:val="00151588"/>
    <w:rsid w:val="00152E11"/>
    <w:rsid w:val="00175A30"/>
    <w:rsid w:val="00194F31"/>
    <w:rsid w:val="001D7394"/>
    <w:rsid w:val="00232DBF"/>
    <w:rsid w:val="002901A3"/>
    <w:rsid w:val="002902C4"/>
    <w:rsid w:val="002A474C"/>
    <w:rsid w:val="003D28BC"/>
    <w:rsid w:val="003F760E"/>
    <w:rsid w:val="00415DA8"/>
    <w:rsid w:val="00420B86"/>
    <w:rsid w:val="0045101C"/>
    <w:rsid w:val="00472D14"/>
    <w:rsid w:val="00533A11"/>
    <w:rsid w:val="005830C8"/>
    <w:rsid w:val="005B76A7"/>
    <w:rsid w:val="005D5667"/>
    <w:rsid w:val="006F590A"/>
    <w:rsid w:val="00766767"/>
    <w:rsid w:val="007E04C8"/>
    <w:rsid w:val="008E5763"/>
    <w:rsid w:val="00955B71"/>
    <w:rsid w:val="00A213A4"/>
    <w:rsid w:val="00A32701"/>
    <w:rsid w:val="00A559D0"/>
    <w:rsid w:val="00AC10EB"/>
    <w:rsid w:val="00B01558"/>
    <w:rsid w:val="00B922D0"/>
    <w:rsid w:val="00B97917"/>
    <w:rsid w:val="00CA27DA"/>
    <w:rsid w:val="00CF0E0F"/>
    <w:rsid w:val="00CF7B42"/>
    <w:rsid w:val="00D23214"/>
    <w:rsid w:val="00D340B1"/>
    <w:rsid w:val="00D60D0E"/>
    <w:rsid w:val="00D92DF6"/>
    <w:rsid w:val="00DC2E72"/>
    <w:rsid w:val="00E4042E"/>
    <w:rsid w:val="00E625D3"/>
    <w:rsid w:val="00E82B06"/>
    <w:rsid w:val="00EC4053"/>
    <w:rsid w:val="00FB6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406EC2-B149-48ED-8FE4-979BAC6B7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1588"/>
    <w:rPr>
      <w:color w:val="0563C1" w:themeColor="hyperlink"/>
      <w:u w:val="single"/>
    </w:rPr>
  </w:style>
  <w:style w:type="character" w:customStyle="1" w:styleId="UnresolvedMention1">
    <w:name w:val="Unresolved Mention1"/>
    <w:basedOn w:val="DefaultParagraphFont"/>
    <w:uiPriority w:val="99"/>
    <w:semiHidden/>
    <w:unhideWhenUsed/>
    <w:rsid w:val="00151588"/>
    <w:rPr>
      <w:color w:val="605E5C"/>
      <w:shd w:val="clear" w:color="auto" w:fill="E1DFDD"/>
    </w:rPr>
  </w:style>
  <w:style w:type="paragraph" w:styleId="Header">
    <w:name w:val="header"/>
    <w:basedOn w:val="Normal"/>
    <w:link w:val="HeaderChar"/>
    <w:uiPriority w:val="99"/>
    <w:unhideWhenUsed/>
    <w:rsid w:val="00E62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5D3"/>
  </w:style>
  <w:style w:type="paragraph" w:styleId="Footer">
    <w:name w:val="footer"/>
    <w:basedOn w:val="Normal"/>
    <w:link w:val="FooterChar"/>
    <w:uiPriority w:val="99"/>
    <w:unhideWhenUsed/>
    <w:rsid w:val="00E62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last+recession+in+the+united+states&amp;rlz=1C1CHBF_en&amp;sxsrf=ACYBGNS9AZsQVnRsNeKQkX7bF-PDpH1Zaw:1576766095866&amp;tbm=isch&amp;source=iu&amp;ictx=1&amp;fir=NUWaiFLCwSM9LM%253A%252CmwiT_jKnIOEbsM%252C_&amp;vet=1&amp;usg=AI4_-kQtRHNQtgZZ5dIxhzrH7VQdcdzDgA&amp;sa=X&amp;ved=2ahUKEwjBxqa498HmAhW-A2MBHfBHCGoQ9QEwAHoECAoQAw"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1583</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2019-12-19T15:55:00Z</dcterms:created>
  <dcterms:modified xsi:type="dcterms:W3CDTF">2019-12-19T15:55:00Z</dcterms:modified>
</cp:coreProperties>
</file>